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28EE" w14:textId="77777777" w:rsidR="00EA10AA" w:rsidRPr="00E62C29" w:rsidRDefault="00EA10AA">
      <w:pPr>
        <w:jc w:val="both"/>
        <w:rPr>
          <w:rFonts w:ascii="Trebuchet MS" w:hAnsi="Trebuchet MS" w:cs="Trebuchet MS"/>
          <w:sz w:val="22"/>
          <w:szCs w:val="22"/>
          <w:lang w:val="ro-RO"/>
        </w:rPr>
      </w:pPr>
    </w:p>
    <w:p w14:paraId="01E8068C" w14:textId="77777777" w:rsidR="00C842A1" w:rsidRDefault="00C842A1" w:rsidP="007B65BC">
      <w:pPr>
        <w:rPr>
          <w:rFonts w:ascii="Trebuchet MS" w:hAnsi="Trebuchet MS"/>
          <w:b/>
          <w:sz w:val="24"/>
          <w:szCs w:val="24"/>
          <w:lang w:val="ro-RO"/>
        </w:rPr>
      </w:pPr>
    </w:p>
    <w:p w14:paraId="3BB9216F" w14:textId="77777777" w:rsidR="00C842A1" w:rsidRDefault="00C842A1" w:rsidP="007B65BC">
      <w:pPr>
        <w:rPr>
          <w:rFonts w:ascii="Trebuchet MS" w:hAnsi="Trebuchet MS"/>
          <w:b/>
          <w:sz w:val="24"/>
          <w:szCs w:val="24"/>
          <w:lang w:val="ro-RO"/>
        </w:rPr>
      </w:pPr>
    </w:p>
    <w:p w14:paraId="3E0CB7D1" w14:textId="16C0A700" w:rsidR="007B65BC" w:rsidRPr="002E071F" w:rsidRDefault="000B38DA" w:rsidP="002E071F">
      <w:pPr>
        <w:jc w:val="both"/>
        <w:rPr>
          <w:rFonts w:ascii="Trebuchet MS" w:hAnsi="Trebuchet MS"/>
          <w:b/>
          <w:sz w:val="24"/>
          <w:szCs w:val="24"/>
          <w:lang w:val="pt-PT"/>
        </w:rPr>
      </w:pPr>
      <w:r>
        <w:rPr>
          <w:rFonts w:ascii="Trebuchet MS" w:hAnsi="Trebuchet MS"/>
          <w:b/>
          <w:sz w:val="24"/>
          <w:szCs w:val="24"/>
          <w:lang w:val="ro-RO"/>
        </w:rPr>
        <w:t xml:space="preserve">Anexa </w:t>
      </w:r>
      <w:r w:rsidR="002E071F">
        <w:rPr>
          <w:rFonts w:ascii="Trebuchet MS" w:hAnsi="Trebuchet MS"/>
          <w:b/>
          <w:sz w:val="24"/>
          <w:szCs w:val="24"/>
          <w:lang w:val="ro-RO"/>
        </w:rPr>
        <w:t xml:space="preserve">la Punctul 1 de pe Ordinea de zi privind </w:t>
      </w:r>
      <w:proofErr w:type="spellStart"/>
      <w:r w:rsidR="002E071F" w:rsidRPr="002E071F">
        <w:rPr>
          <w:rFonts w:ascii="Trebuchet MS" w:hAnsi="Trebuchet MS"/>
          <w:b/>
          <w:sz w:val="24"/>
          <w:szCs w:val="24"/>
        </w:rPr>
        <w:t>Aprobarea</w:t>
      </w:r>
      <w:proofErr w:type="spellEnd"/>
      <w:r w:rsidR="002E071F" w:rsidRPr="002E071F">
        <w:rPr>
          <w:rFonts w:ascii="Trebuchet MS" w:hAnsi="Trebuchet MS"/>
          <w:b/>
          <w:sz w:val="24"/>
          <w:szCs w:val="24"/>
        </w:rPr>
        <w:t xml:space="preserve"> </w:t>
      </w:r>
      <w:proofErr w:type="spellStart"/>
      <w:r w:rsidR="002E071F" w:rsidRPr="002E071F">
        <w:rPr>
          <w:rFonts w:ascii="Trebuchet MS" w:hAnsi="Trebuchet MS"/>
          <w:b/>
          <w:sz w:val="24"/>
          <w:szCs w:val="24"/>
        </w:rPr>
        <w:t>modificării</w:t>
      </w:r>
      <w:proofErr w:type="spellEnd"/>
      <w:r w:rsidR="002E071F" w:rsidRPr="002E071F">
        <w:rPr>
          <w:rFonts w:ascii="Trebuchet MS" w:hAnsi="Trebuchet MS"/>
          <w:b/>
          <w:sz w:val="24"/>
          <w:szCs w:val="24"/>
        </w:rPr>
        <w:t xml:space="preserve"> </w:t>
      </w:r>
      <w:r w:rsidR="002E071F" w:rsidRPr="002E071F">
        <w:rPr>
          <w:rFonts w:ascii="Trebuchet MS" w:hAnsi="Trebuchet MS"/>
          <w:b/>
          <w:sz w:val="24"/>
          <w:szCs w:val="24"/>
          <w:lang w:val="it-IT"/>
        </w:rPr>
        <w:t>Actului Constitutiv al Antibiotice S.A.</w:t>
      </w:r>
      <w:r w:rsidR="002E071F">
        <w:rPr>
          <w:rFonts w:ascii="Trebuchet MS" w:hAnsi="Trebuchet MS"/>
          <w:b/>
          <w:sz w:val="24"/>
          <w:szCs w:val="24"/>
          <w:lang w:val="pt-PT"/>
        </w:rPr>
        <w:t xml:space="preserve"> în </w:t>
      </w:r>
      <w:r w:rsidR="007B65BC" w:rsidRPr="009C4BAD">
        <w:rPr>
          <w:rFonts w:ascii="Trebuchet MS" w:hAnsi="Trebuchet MS" w:cs="Trebuchet MS"/>
          <w:b/>
          <w:bCs/>
          <w:sz w:val="24"/>
          <w:szCs w:val="24"/>
          <w:lang w:val="ro-RO"/>
        </w:rPr>
        <w:t>Adun</w:t>
      </w:r>
      <w:r>
        <w:rPr>
          <w:rFonts w:ascii="Trebuchet MS" w:hAnsi="Trebuchet MS" w:cs="Trebuchet MS"/>
          <w:b/>
          <w:bCs/>
          <w:sz w:val="24"/>
          <w:szCs w:val="24"/>
          <w:lang w:val="ro-RO"/>
        </w:rPr>
        <w:t>a</w:t>
      </w:r>
      <w:r w:rsidR="007B65BC" w:rsidRPr="009C4BAD">
        <w:rPr>
          <w:rFonts w:ascii="Trebuchet MS" w:hAnsi="Trebuchet MS" w:cs="Trebuchet MS"/>
          <w:b/>
          <w:bCs/>
          <w:sz w:val="24"/>
          <w:szCs w:val="24"/>
          <w:lang w:val="ro-RO"/>
        </w:rPr>
        <w:t>r</w:t>
      </w:r>
      <w:r>
        <w:rPr>
          <w:rFonts w:ascii="Trebuchet MS" w:hAnsi="Trebuchet MS" w:cs="Trebuchet MS"/>
          <w:b/>
          <w:bCs/>
          <w:sz w:val="24"/>
          <w:szCs w:val="24"/>
          <w:lang w:val="ro-RO"/>
        </w:rPr>
        <w:t>ea</w:t>
      </w:r>
      <w:r w:rsidR="007B65BC" w:rsidRPr="009C4BAD">
        <w:rPr>
          <w:rFonts w:ascii="Trebuchet MS" w:hAnsi="Trebuchet MS" w:cs="Trebuchet MS"/>
          <w:b/>
          <w:bCs/>
          <w:sz w:val="24"/>
          <w:szCs w:val="24"/>
          <w:lang w:val="ro-RO"/>
        </w:rPr>
        <w:t xml:space="preserve"> General</w:t>
      </w:r>
      <w:r>
        <w:rPr>
          <w:rFonts w:ascii="Trebuchet MS" w:hAnsi="Trebuchet MS" w:cs="Trebuchet MS"/>
          <w:b/>
          <w:bCs/>
          <w:sz w:val="24"/>
          <w:szCs w:val="24"/>
          <w:lang w:val="ro-RO"/>
        </w:rPr>
        <w:t>ă</w:t>
      </w:r>
      <w:r w:rsidR="007B65BC" w:rsidRPr="009C4BAD">
        <w:rPr>
          <w:rFonts w:ascii="Trebuchet MS" w:hAnsi="Trebuchet MS" w:cs="Trebuchet MS"/>
          <w:b/>
          <w:bCs/>
          <w:sz w:val="24"/>
          <w:szCs w:val="24"/>
          <w:lang w:val="ro-RO"/>
        </w:rPr>
        <w:t xml:space="preserve"> </w:t>
      </w:r>
      <w:r w:rsidR="005E3D09" w:rsidRPr="009C4BAD">
        <w:rPr>
          <w:rFonts w:ascii="Trebuchet MS" w:hAnsi="Trebuchet MS" w:cs="Trebuchet MS"/>
          <w:b/>
          <w:bCs/>
          <w:sz w:val="24"/>
          <w:szCs w:val="24"/>
          <w:lang w:val="ro-RO"/>
        </w:rPr>
        <w:t>Extraordinar</w:t>
      </w:r>
      <w:r>
        <w:rPr>
          <w:rFonts w:ascii="Trebuchet MS" w:hAnsi="Trebuchet MS" w:cs="Trebuchet MS"/>
          <w:b/>
          <w:bCs/>
          <w:sz w:val="24"/>
          <w:szCs w:val="24"/>
          <w:lang w:val="ro-RO"/>
        </w:rPr>
        <w:t>ă</w:t>
      </w:r>
      <w:r w:rsidR="005E3D09" w:rsidRPr="009C4BAD">
        <w:rPr>
          <w:rFonts w:ascii="Trebuchet MS" w:hAnsi="Trebuchet MS" w:cs="Trebuchet MS"/>
          <w:b/>
          <w:bCs/>
          <w:sz w:val="24"/>
          <w:szCs w:val="24"/>
          <w:lang w:val="ro-RO"/>
        </w:rPr>
        <w:t xml:space="preserve"> </w:t>
      </w:r>
      <w:r w:rsidR="007B65BC" w:rsidRPr="009C4BAD">
        <w:rPr>
          <w:rFonts w:ascii="Trebuchet MS" w:hAnsi="Trebuchet MS" w:cs="Trebuchet MS"/>
          <w:b/>
          <w:bCs/>
          <w:sz w:val="24"/>
          <w:szCs w:val="24"/>
          <w:lang w:val="ro-RO"/>
        </w:rPr>
        <w:t>a Acţionarilor</w:t>
      </w:r>
      <w:r w:rsidR="00C67794" w:rsidRPr="009C4BAD">
        <w:rPr>
          <w:rFonts w:ascii="Trebuchet MS" w:hAnsi="Trebuchet MS" w:cs="Trebuchet MS"/>
          <w:b/>
          <w:bCs/>
          <w:sz w:val="24"/>
          <w:szCs w:val="24"/>
          <w:lang w:val="ro-RO"/>
        </w:rPr>
        <w:t xml:space="preserve"> </w:t>
      </w:r>
    </w:p>
    <w:p w14:paraId="02A2FC76" w14:textId="77777777" w:rsidR="009748CE" w:rsidRPr="009C4BAD" w:rsidRDefault="009748CE" w:rsidP="00BE52D6">
      <w:pPr>
        <w:jc w:val="both"/>
        <w:rPr>
          <w:rFonts w:ascii="Trebuchet MS" w:hAnsi="Trebuchet MS" w:cs="Trebuchet MS"/>
          <w:b/>
          <w:bCs/>
          <w:sz w:val="24"/>
          <w:szCs w:val="24"/>
          <w:lang w:val="ro-RO"/>
        </w:rPr>
      </w:pPr>
    </w:p>
    <w:p w14:paraId="12AE1BAB" w14:textId="77777777" w:rsidR="00C842A1" w:rsidRDefault="00C842A1" w:rsidP="00DC117B">
      <w:pPr>
        <w:jc w:val="both"/>
        <w:rPr>
          <w:rFonts w:ascii="Trebuchet MS" w:hAnsi="Trebuchet MS" w:cs="Trebuchet MS"/>
          <w:bCs/>
          <w:i/>
          <w:sz w:val="24"/>
          <w:szCs w:val="24"/>
          <w:lang w:val="ro-RO"/>
        </w:rPr>
      </w:pPr>
    </w:p>
    <w:p w14:paraId="6AC962A4" w14:textId="2B09E9AD" w:rsidR="0048061A" w:rsidRPr="003F79B9" w:rsidRDefault="00BD0078" w:rsidP="00421799">
      <w:pPr>
        <w:jc w:val="both"/>
        <w:rPr>
          <w:rFonts w:ascii="Trebuchet MS" w:hAnsi="Trebuchet MS" w:cs="Trebuchet MS"/>
          <w:sz w:val="24"/>
          <w:szCs w:val="24"/>
          <w:lang w:val="it-IT"/>
        </w:rPr>
      </w:pPr>
      <w:r w:rsidRPr="003F79B9">
        <w:rPr>
          <w:rFonts w:ascii="Trebuchet MS" w:hAnsi="Trebuchet MS" w:cs="Trebuchet MS"/>
          <w:sz w:val="24"/>
          <w:szCs w:val="24"/>
          <w:lang w:val="ro-RO"/>
        </w:rPr>
        <w:t>Se modific</w:t>
      </w:r>
      <w:r w:rsidR="00421799" w:rsidRPr="003F79B9">
        <w:rPr>
          <w:rFonts w:ascii="Trebuchet MS" w:hAnsi="Trebuchet MS" w:cs="Trebuchet MS"/>
          <w:sz w:val="24"/>
          <w:szCs w:val="24"/>
          <w:lang w:val="ro-RO"/>
        </w:rPr>
        <w:t>ă</w:t>
      </w:r>
      <w:r w:rsidR="000B38DA" w:rsidRPr="003F79B9">
        <w:rPr>
          <w:rFonts w:ascii="Trebuchet MS" w:hAnsi="Trebuchet MS" w:cs="Trebuchet MS"/>
          <w:sz w:val="24"/>
          <w:szCs w:val="24"/>
          <w:lang w:val="ro-RO"/>
        </w:rPr>
        <w:t xml:space="preserve"> Art</w:t>
      </w:r>
      <w:r w:rsidR="00421799" w:rsidRPr="003F79B9">
        <w:rPr>
          <w:rFonts w:ascii="Trebuchet MS" w:hAnsi="Trebuchet MS" w:cs="Trebuchet MS"/>
          <w:sz w:val="24"/>
          <w:szCs w:val="24"/>
          <w:lang w:val="ro-RO"/>
        </w:rPr>
        <w:t xml:space="preserve">. 29, Art. 30, </w:t>
      </w:r>
      <w:r w:rsidR="00A75526">
        <w:rPr>
          <w:rFonts w:ascii="Trebuchet MS" w:hAnsi="Trebuchet MS" w:cs="Trebuchet MS"/>
          <w:sz w:val="24"/>
          <w:szCs w:val="24"/>
          <w:lang w:val="ro-RO"/>
        </w:rPr>
        <w:t xml:space="preserve">Art. 35, </w:t>
      </w:r>
      <w:r w:rsidR="00421799" w:rsidRPr="003F79B9">
        <w:rPr>
          <w:rFonts w:ascii="Trebuchet MS" w:hAnsi="Trebuchet MS" w:cs="Trebuchet MS"/>
          <w:sz w:val="24"/>
          <w:szCs w:val="24"/>
          <w:lang w:val="ro-RO"/>
        </w:rPr>
        <w:t>Art. 39, Art. 41 si Art. 42</w:t>
      </w:r>
      <w:r w:rsidR="000B38DA" w:rsidRPr="003F79B9">
        <w:rPr>
          <w:rFonts w:ascii="Trebuchet MS" w:hAnsi="Trebuchet MS" w:cs="Trebuchet MS"/>
          <w:sz w:val="24"/>
          <w:szCs w:val="24"/>
          <w:lang w:val="ro-RO"/>
        </w:rPr>
        <w:t xml:space="preserve"> din Capitolul V </w:t>
      </w:r>
      <w:r w:rsidR="000B38DA" w:rsidRPr="003F79B9">
        <w:rPr>
          <w:rFonts w:ascii="Trebuchet MS" w:hAnsi="Trebuchet MS" w:cs="Trebuchet MS"/>
          <w:sz w:val="24"/>
          <w:szCs w:val="24"/>
          <w:lang w:val="it-IT"/>
        </w:rPr>
        <w:t xml:space="preserve">Consiliul de Administrație </w:t>
      </w:r>
      <w:r w:rsidR="00421799" w:rsidRPr="003F79B9">
        <w:rPr>
          <w:rFonts w:ascii="Trebuchet MS" w:hAnsi="Trebuchet MS" w:cs="Trebuchet MS"/>
          <w:sz w:val="24"/>
          <w:szCs w:val="24"/>
          <w:lang w:val="it-IT"/>
        </w:rPr>
        <w:t>în</w:t>
      </w:r>
      <w:r w:rsidRPr="003F79B9">
        <w:rPr>
          <w:rFonts w:ascii="Trebuchet MS" w:hAnsi="Trebuchet MS" w:cs="Trebuchet MS"/>
          <w:sz w:val="24"/>
          <w:szCs w:val="24"/>
          <w:lang w:val="it-IT"/>
        </w:rPr>
        <w:t xml:space="preserve"> Actul Constitutiv al Antibiotice S.A.</w:t>
      </w:r>
      <w:r w:rsidR="00421799" w:rsidRPr="003F79B9">
        <w:rPr>
          <w:rFonts w:ascii="Trebuchet MS" w:hAnsi="Trebuchet MS" w:cs="Trebuchet MS"/>
          <w:sz w:val="24"/>
          <w:szCs w:val="24"/>
          <w:lang w:val="it-IT"/>
        </w:rPr>
        <w:t xml:space="preserve"> în conformitate cu noile reglementări ale O.U.G. 109/2011 </w:t>
      </w:r>
      <w:r w:rsidR="00421799" w:rsidRPr="003F79B9">
        <w:rPr>
          <w:rFonts w:ascii="Trebuchet MS" w:hAnsi="Trebuchet MS" w:cs="Trebuchet MS"/>
          <w:sz w:val="24"/>
          <w:szCs w:val="24"/>
          <w:lang w:val="ro-RO"/>
        </w:rPr>
        <w:t>privind guvernanța corporativă a întreprinderilor publice astfel:</w:t>
      </w:r>
    </w:p>
    <w:p w14:paraId="0D1E0AD6" w14:textId="77777777" w:rsidR="00BD0078" w:rsidRPr="003F79B9" w:rsidRDefault="00BD0078" w:rsidP="0048061A">
      <w:pPr>
        <w:rPr>
          <w:rFonts w:ascii="Trebuchet MS" w:hAnsi="Trebuchet MS" w:cs="Trebuchet MS"/>
          <w:sz w:val="24"/>
          <w:szCs w:val="24"/>
          <w:lang w:val="it-IT"/>
        </w:rPr>
      </w:pPr>
    </w:p>
    <w:p w14:paraId="5CE48455" w14:textId="77777777" w:rsidR="000B38DA" w:rsidRPr="003F79B9"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t>Art. 29 forma actuală</w:t>
      </w:r>
      <w:r w:rsidRPr="003F79B9">
        <w:rPr>
          <w:rStyle w:val="contentheadline"/>
          <w:rFonts w:ascii="Trebuchet MS" w:hAnsi="Trebuchet MS" w:cstheme="minorHAnsi"/>
          <w:sz w:val="24"/>
          <w:szCs w:val="24"/>
          <w:lang w:val="it-IT"/>
        </w:rPr>
        <w:t>: “</w:t>
      </w:r>
      <w:r w:rsidRPr="003F79B9">
        <w:rPr>
          <w:rStyle w:val="contentheadline"/>
          <w:rFonts w:ascii="Trebuchet MS" w:hAnsi="Trebuchet MS" w:cstheme="minorHAnsi"/>
          <w:i/>
          <w:iCs/>
          <w:sz w:val="24"/>
          <w:szCs w:val="24"/>
          <w:lang w:val="it-IT"/>
        </w:rPr>
        <w:t>Componenţa Consiliului de Administraţie. Societatea este administrată de Consiliul de Administraţie format din 5 membri, persoane fizice sau juridice cu experienţă în activitatea de administrare/management a unor întreprinderi publice profitabile şi/sau societăţi comerciale profitabile din domeniul de activitate al societăţii. Cel puţin doi dintre membrii Consiliului de Administraţie trebuie sa aibă studii economice şi experienţă în domeniul contabil, economic, financiar sau de audit de cel puţin 5 (cinci) ani. Majoritatea membrilor Consiliului de Administraţie este formată din administratori neexecutivi şi independenţi. Pentru ca numirea unui administrator să fie valabilă din punct de vedere juridic, persoana numită trebuie să o accepte în mod expres. Membrii Consiliului de Administraţie vor încheia o asigurare de răspundere profesională în limitele şi în condiţiile stabilite de Adunarea Generală a Acţionarilor.”</w:t>
      </w:r>
    </w:p>
    <w:p w14:paraId="45B58F4A" w14:textId="77777777" w:rsidR="000B38DA" w:rsidRPr="003F79B9" w:rsidRDefault="000B38DA" w:rsidP="000B38DA">
      <w:pPr>
        <w:pStyle w:val="ListParagraph"/>
        <w:tabs>
          <w:tab w:val="left" w:pos="0"/>
        </w:tabs>
        <w:ind w:left="1080"/>
        <w:jc w:val="both"/>
        <w:rPr>
          <w:rStyle w:val="contentheadline"/>
          <w:rFonts w:ascii="Trebuchet MS" w:hAnsi="Trebuchet MS" w:cstheme="minorHAnsi"/>
          <w:sz w:val="24"/>
          <w:szCs w:val="24"/>
          <w:lang w:val="it-IT"/>
        </w:rPr>
      </w:pPr>
    </w:p>
    <w:p w14:paraId="6146DEA0" w14:textId="77777777" w:rsidR="000B38DA" w:rsidRPr="003F79B9"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t>Art. 29 forma modificată</w:t>
      </w:r>
      <w:r w:rsidRPr="003F79B9">
        <w:rPr>
          <w:rStyle w:val="contentheadline"/>
          <w:rFonts w:ascii="Trebuchet MS" w:hAnsi="Trebuchet MS" w:cstheme="minorHAnsi"/>
          <w:sz w:val="24"/>
          <w:szCs w:val="24"/>
          <w:lang w:val="it-IT"/>
        </w:rPr>
        <w:t>: “</w:t>
      </w:r>
      <w:r w:rsidRPr="003F79B9">
        <w:rPr>
          <w:rStyle w:val="contentheadline"/>
          <w:rFonts w:ascii="Trebuchet MS" w:hAnsi="Trebuchet MS" w:cstheme="minorHAnsi"/>
          <w:i/>
          <w:iCs/>
          <w:sz w:val="24"/>
          <w:szCs w:val="24"/>
          <w:lang w:val="it-IT"/>
        </w:rPr>
        <w:t>Componența Consiliului de Administrație. Societatea este administrată potrivit sistemului unitar, printr-un consiliu de administraţie format din 7 (șapte) membri, persoane fizice sau juridice, cu experienţă în conducerea societăţilor comerciale sau a regiilor autonome. Membrii consiliului de administraţie trebuie să aibă studii superioare şi experienţă în domeniul ştiinţelor inginereşti, economice, sociale, juridice sau în domeniul de activitate al societății de cel puţin 7 ani. Majoritatea membrilor Consiliului de Administraţie este formată din administratori neexecutivi şi independenţi. Pentru ca numirea unui administrator să fie valabilă din punct de vedere juridic, persoana numită trebuie să o accepte în mod expres. Membrii Consiliului de Administraţie vor încheia o asigurare de răspundere profesională în limitele şi în condiţiile stabilite de Adunarea Generală a Acţionarilor.</w:t>
      </w:r>
      <w:r w:rsidRPr="003F79B9">
        <w:rPr>
          <w:rStyle w:val="contentheadline"/>
          <w:rFonts w:ascii="Trebuchet MS" w:hAnsi="Trebuchet MS" w:cstheme="minorHAnsi"/>
          <w:sz w:val="24"/>
          <w:szCs w:val="24"/>
          <w:lang w:val="it-IT"/>
        </w:rPr>
        <w:t>”</w:t>
      </w:r>
    </w:p>
    <w:p w14:paraId="76D78AAC" w14:textId="77777777" w:rsidR="000B38DA" w:rsidRPr="003F79B9" w:rsidRDefault="000B38DA" w:rsidP="000B38DA">
      <w:pPr>
        <w:pStyle w:val="ListParagraph"/>
        <w:ind w:left="1080"/>
        <w:rPr>
          <w:rStyle w:val="contentheadline"/>
          <w:rFonts w:ascii="Trebuchet MS" w:hAnsi="Trebuchet MS" w:cstheme="minorHAnsi"/>
          <w:sz w:val="24"/>
          <w:szCs w:val="24"/>
          <w:lang w:val="it-IT"/>
        </w:rPr>
      </w:pPr>
    </w:p>
    <w:p w14:paraId="1BADE881" w14:textId="386E1FDB" w:rsidR="000B38DA" w:rsidRPr="00204A65" w:rsidRDefault="000B38DA" w:rsidP="00204A65">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t>Art. 30 forma actuală</w:t>
      </w:r>
      <w:r w:rsidRPr="003F79B9">
        <w:rPr>
          <w:rStyle w:val="contentheadline"/>
          <w:rFonts w:ascii="Trebuchet MS" w:hAnsi="Trebuchet MS" w:cstheme="minorHAnsi"/>
          <w:sz w:val="24"/>
          <w:szCs w:val="24"/>
          <w:lang w:val="it-IT"/>
        </w:rPr>
        <w:t xml:space="preserve">: </w:t>
      </w:r>
      <w:r w:rsidRPr="003F79B9">
        <w:rPr>
          <w:rStyle w:val="contentheadline"/>
          <w:rFonts w:ascii="Trebuchet MS" w:hAnsi="Trebuchet MS" w:cstheme="minorHAnsi"/>
          <w:i/>
          <w:iCs/>
          <w:sz w:val="24"/>
          <w:szCs w:val="24"/>
          <w:lang w:val="it-IT"/>
        </w:rPr>
        <w:t>“Nu pot fi selectaţi în Consiliul de Administraţie mai mult de 2 membri din rândul funcţionarilor publici sau a altor categorii de personal din cadrul autorităţilor sau instituţiilor publice. Nu va putea fi selectată în Consiliul de Administratie persoana care a deţinut în societate o functie de conducere, respectiv administrator si/sau director, şi al carei mandat a încetat ca urmare a neindeplinirii obiectivelor şi criteriilor de performanţă şi/sau management stabilite în sarcina sa. Nu poate fi selectată în Consiliul de Administraţie persoana fizică care exercită concomitent mai mult de 5 mandate de administrator şi/sau membru al consiliului de supraveghere în societăţi pe acţiuni/întreprinderi publice al căror sediu se află pe teritoriul României.”</w:t>
      </w:r>
    </w:p>
    <w:p w14:paraId="79BD5282" w14:textId="77777777" w:rsidR="000B38DA" w:rsidRPr="006D4686"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lastRenderedPageBreak/>
        <w:t>Art. 30 forma modificată</w:t>
      </w:r>
      <w:r w:rsidRPr="003F79B9">
        <w:rPr>
          <w:rStyle w:val="contentheadline"/>
          <w:rFonts w:ascii="Trebuchet MS" w:hAnsi="Trebuchet MS" w:cstheme="minorHAnsi"/>
          <w:sz w:val="24"/>
          <w:szCs w:val="24"/>
          <w:lang w:val="it-IT"/>
        </w:rPr>
        <w:t xml:space="preserve">: </w:t>
      </w:r>
      <w:r w:rsidRPr="003F79B9">
        <w:rPr>
          <w:rStyle w:val="contentheadline"/>
          <w:rFonts w:ascii="Trebuchet MS" w:hAnsi="Trebuchet MS" w:cstheme="minorHAnsi"/>
          <w:i/>
          <w:iCs/>
          <w:sz w:val="24"/>
          <w:szCs w:val="24"/>
          <w:lang w:val="it-IT"/>
        </w:rPr>
        <w:t>“Cel mult doi membri ai consiliului sunt funcţionari publici sau personal al autorităţii publice tutelare sau al altor instituţii sau autorităţi publice. Nu va putea fi selectată în Consiliul de Administratie persoana care a deţinut în societate o functie de conducere, respectiv administrator si/sau director, şi al carei mandat a încetat ca urmare a neindeplinirii obiectivelor şi criteriilor de performanţă şi/sau management stabilite în sarcina sa. 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w:t>
      </w:r>
    </w:p>
    <w:p w14:paraId="4DDB4DE0" w14:textId="77777777" w:rsidR="006D4686" w:rsidRPr="006D4686" w:rsidRDefault="006D4686" w:rsidP="006D4686">
      <w:pPr>
        <w:pStyle w:val="ListParagraph"/>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p>
    <w:p w14:paraId="1278BF48" w14:textId="7DB06BA0" w:rsidR="006D4686" w:rsidRPr="00EF5850" w:rsidRDefault="006D4686" w:rsidP="006D4686">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Fonts w:ascii="Trebuchet MS" w:hAnsi="Trebuchet MS" w:cstheme="minorHAnsi"/>
          <w:sz w:val="24"/>
          <w:szCs w:val="24"/>
          <w:lang w:val="ro-RO"/>
        </w:rPr>
      </w:pPr>
      <w:r w:rsidRPr="00EF5850">
        <w:rPr>
          <w:rStyle w:val="contentheadline"/>
          <w:rFonts w:ascii="Trebuchet MS" w:hAnsi="Trebuchet MS" w:cstheme="minorHAnsi"/>
          <w:sz w:val="24"/>
          <w:szCs w:val="24"/>
          <w:u w:val="single"/>
          <w:lang w:val="it-IT"/>
        </w:rPr>
        <w:t>Art. 35 forma actuală</w:t>
      </w:r>
      <w:r w:rsidRPr="00EF5850">
        <w:rPr>
          <w:rStyle w:val="contentheadline"/>
          <w:rFonts w:ascii="Trebuchet MS" w:hAnsi="Trebuchet MS" w:cstheme="minorHAnsi"/>
          <w:sz w:val="24"/>
          <w:szCs w:val="24"/>
          <w:lang w:val="it-IT"/>
        </w:rPr>
        <w:t>: “</w:t>
      </w:r>
      <w:r w:rsidRPr="00EF5850">
        <w:rPr>
          <w:rFonts w:ascii="Trebuchet MS" w:hAnsi="Trebuchet MS" w:cstheme="minorHAnsi"/>
          <w:i/>
          <w:iCs/>
          <w:sz w:val="24"/>
          <w:szCs w:val="24"/>
          <w:lang w:val="ro-RO"/>
        </w:rPr>
        <w:t>Revocarea administratorilor</w:t>
      </w:r>
      <w:r w:rsidRPr="00EF5850">
        <w:rPr>
          <w:rFonts w:ascii="Trebuchet MS" w:hAnsi="Trebuchet MS" w:cstheme="minorHAnsi"/>
          <w:i/>
          <w:iCs/>
          <w:sz w:val="24"/>
          <w:szCs w:val="24"/>
        </w:rPr>
        <w:t xml:space="preserve">. </w:t>
      </w:r>
      <w:r w:rsidRPr="00EF5850">
        <w:rPr>
          <w:rFonts w:ascii="Trebuchet MS" w:hAnsi="Trebuchet MS" w:cstheme="minorHAnsi"/>
          <w:i/>
          <w:iCs/>
          <w:sz w:val="24"/>
          <w:szCs w:val="24"/>
          <w:lang w:val="ro-RO"/>
        </w:rPr>
        <w:t>În cazul în care revocarea survine fără justă cauză, administratorul este îndreptățit la plata unor daune-interese”.</w:t>
      </w:r>
    </w:p>
    <w:p w14:paraId="4F6E7290" w14:textId="77777777" w:rsidR="006D4686" w:rsidRPr="00EF5850" w:rsidRDefault="006D4686" w:rsidP="006D4686">
      <w:pPr>
        <w:pStyle w:val="ListParagraph"/>
        <w:rPr>
          <w:rFonts w:ascii="Trebuchet MS" w:hAnsi="Trebuchet MS" w:cstheme="minorHAnsi"/>
          <w:sz w:val="24"/>
          <w:szCs w:val="24"/>
          <w:lang w:val="ro-RO"/>
        </w:rPr>
      </w:pPr>
    </w:p>
    <w:p w14:paraId="18762BBB" w14:textId="26840366" w:rsidR="006D4686" w:rsidRPr="00EF5850" w:rsidRDefault="006D4686" w:rsidP="006D4686">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ro-RO"/>
        </w:rPr>
      </w:pPr>
      <w:r w:rsidRPr="00EF5850">
        <w:rPr>
          <w:rStyle w:val="contentheadline"/>
          <w:rFonts w:ascii="Trebuchet MS" w:hAnsi="Trebuchet MS" w:cstheme="minorHAnsi"/>
          <w:sz w:val="24"/>
          <w:szCs w:val="24"/>
          <w:u w:val="single"/>
          <w:lang w:val="it-IT"/>
        </w:rPr>
        <w:t>Art. 35 forma modificată</w:t>
      </w:r>
      <w:r w:rsidRPr="00EF5850">
        <w:rPr>
          <w:rStyle w:val="contentheadline"/>
          <w:rFonts w:ascii="Trebuchet MS" w:hAnsi="Trebuchet MS" w:cstheme="minorHAnsi"/>
          <w:sz w:val="24"/>
          <w:szCs w:val="24"/>
          <w:lang w:val="it-IT"/>
        </w:rPr>
        <w:t>: “</w:t>
      </w:r>
      <w:r w:rsidRPr="00EF5850">
        <w:rPr>
          <w:rFonts w:ascii="Trebuchet MS" w:hAnsi="Trebuchet MS" w:cstheme="minorHAnsi"/>
          <w:i/>
          <w:iCs/>
          <w:sz w:val="24"/>
          <w:szCs w:val="24"/>
          <w:lang w:val="ro-RO"/>
        </w:rPr>
        <w:t>Revocarea administratorilor.</w:t>
      </w:r>
      <w:r w:rsidRPr="00EF5850">
        <w:rPr>
          <w:rFonts w:ascii="Trebuchet MS" w:hAnsi="Trebuchet MS" w:cstheme="minorHAnsi"/>
          <w:i/>
          <w:iCs/>
          <w:sz w:val="24"/>
          <w:szCs w:val="24"/>
        </w:rPr>
        <w:t xml:space="preserve"> </w:t>
      </w:r>
      <w:r w:rsidRPr="00EF5850">
        <w:rPr>
          <w:rFonts w:ascii="Trebuchet MS" w:hAnsi="Trebuchet MS" w:cstheme="minorHAnsi"/>
          <w:i/>
          <w:iCs/>
          <w:sz w:val="24"/>
          <w:szCs w:val="24"/>
          <w:lang w:val="ro-RO"/>
        </w:rPr>
        <w:t>În cazul în care revocarea survine fără justă cauză, administratorul revocat este îndreptățit la plata unor daune-interese în cuantum de două indemnizații lunare fixe”.</w:t>
      </w:r>
    </w:p>
    <w:p w14:paraId="6F134786" w14:textId="77777777" w:rsidR="000B38DA" w:rsidRPr="003F79B9" w:rsidRDefault="000B38DA" w:rsidP="000B38DA">
      <w:pPr>
        <w:pStyle w:val="ListParagraph"/>
        <w:ind w:left="1080"/>
        <w:rPr>
          <w:rStyle w:val="contentheadline"/>
          <w:rFonts w:ascii="Trebuchet MS" w:hAnsi="Trebuchet MS" w:cstheme="minorHAnsi"/>
          <w:sz w:val="24"/>
          <w:szCs w:val="24"/>
          <w:lang w:val="it-IT"/>
        </w:rPr>
      </w:pPr>
    </w:p>
    <w:p w14:paraId="51ABDB16" w14:textId="77777777" w:rsidR="000B38DA" w:rsidRPr="003F79B9"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t>Art. 39 forma actuală</w:t>
      </w:r>
      <w:r w:rsidRPr="003F79B9">
        <w:rPr>
          <w:rStyle w:val="contentheadline"/>
          <w:rFonts w:ascii="Trebuchet MS" w:hAnsi="Trebuchet MS" w:cstheme="minorHAnsi"/>
          <w:sz w:val="24"/>
          <w:szCs w:val="24"/>
          <w:lang w:val="it-IT"/>
        </w:rPr>
        <w:t xml:space="preserve">: </w:t>
      </w:r>
      <w:r w:rsidRPr="003F79B9">
        <w:rPr>
          <w:rStyle w:val="contentheadline"/>
          <w:rFonts w:ascii="Trebuchet MS" w:hAnsi="Trebuchet MS" w:cstheme="minorHAnsi"/>
          <w:i/>
          <w:iCs/>
          <w:sz w:val="24"/>
          <w:szCs w:val="24"/>
          <w:lang w:val="it-IT"/>
        </w:rPr>
        <w:t>“Comitetele Consiliului de Administraţie. Consiliul de Administraţie numeşte Comitete din care vor face parte membrii săi. În cadrul Consiliului de Administraţie se vor crea în mod obligatoriu şi vor funcţiona Comitetul de Nominalizare şi Remunerare  şi Comitetul de Audit, comitete cu rol consultativ, cel puţin un membru al acestora fiind administrator neexecutiv independent, în sensul Legii nr.31/1990, privind societăţile comerciale.</w:t>
      </w:r>
      <w:r w:rsidRPr="003F79B9">
        <w:rPr>
          <w:rStyle w:val="contentheadline"/>
          <w:rFonts w:ascii="Trebuchet MS" w:hAnsi="Trebuchet MS" w:cstheme="minorHAnsi"/>
          <w:i/>
          <w:iCs/>
          <w:sz w:val="24"/>
          <w:szCs w:val="24"/>
        </w:rPr>
        <w:t>”</w:t>
      </w:r>
    </w:p>
    <w:p w14:paraId="4900BB20" w14:textId="77777777" w:rsidR="000B38DA" w:rsidRPr="003F79B9" w:rsidRDefault="000B38DA" w:rsidP="000B38DA">
      <w:pPr>
        <w:pStyle w:val="ListParagraph"/>
        <w:ind w:left="1080"/>
        <w:rPr>
          <w:rStyle w:val="contentheadline"/>
          <w:rFonts w:ascii="Trebuchet MS" w:hAnsi="Trebuchet MS" w:cstheme="minorHAnsi"/>
          <w:sz w:val="24"/>
          <w:szCs w:val="24"/>
          <w:lang w:val="it-IT"/>
        </w:rPr>
      </w:pPr>
    </w:p>
    <w:p w14:paraId="6FE987ED" w14:textId="1C918368" w:rsidR="000B38DA" w:rsidRPr="003F79B9"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sz w:val="24"/>
          <w:szCs w:val="24"/>
          <w:u w:val="single"/>
          <w:lang w:val="it-IT"/>
        </w:rPr>
        <w:t>Art. 39 forma modificată</w:t>
      </w:r>
      <w:r w:rsidRPr="003F79B9">
        <w:rPr>
          <w:rStyle w:val="contentheadline"/>
          <w:rFonts w:ascii="Trebuchet MS" w:hAnsi="Trebuchet MS" w:cstheme="minorHAnsi"/>
          <w:sz w:val="24"/>
          <w:szCs w:val="24"/>
          <w:lang w:val="it-IT"/>
        </w:rPr>
        <w:t xml:space="preserve">: </w:t>
      </w:r>
      <w:r w:rsidRPr="003F79B9">
        <w:rPr>
          <w:rStyle w:val="contentheadline"/>
          <w:rFonts w:ascii="Trebuchet MS" w:hAnsi="Trebuchet MS" w:cstheme="minorHAnsi"/>
          <w:i/>
          <w:iCs/>
          <w:sz w:val="24"/>
          <w:szCs w:val="24"/>
          <w:lang w:val="it-IT"/>
        </w:rPr>
        <w:t>“Comitetele Consiliului de Administraţie. În cadrul consiliului de administraţie se constituie comitetul de nominalizare şi remunerare, comitetul de gestionare a riscurilor şi comitetul de audit. Comitetele pot fi formate din administratori neexecutivi. Preşedintele fiecărui comitet este independent.”</w:t>
      </w:r>
    </w:p>
    <w:p w14:paraId="2C904E97" w14:textId="77777777" w:rsidR="000B38DA" w:rsidRPr="003F79B9" w:rsidRDefault="000B38DA" w:rsidP="000B38DA">
      <w:pPr>
        <w:pStyle w:val="ListParagraph"/>
        <w:ind w:left="1080"/>
        <w:rPr>
          <w:rStyle w:val="contentheadline"/>
          <w:rFonts w:ascii="Trebuchet MS" w:hAnsi="Trebuchet MS" w:cstheme="minorHAnsi"/>
          <w:i/>
          <w:iCs/>
          <w:sz w:val="24"/>
          <w:szCs w:val="24"/>
          <w:lang w:val="it-IT"/>
        </w:rPr>
      </w:pPr>
    </w:p>
    <w:p w14:paraId="3723BE6A" w14:textId="77777777" w:rsidR="000B38DA" w:rsidRPr="003F79B9" w:rsidRDefault="000B38DA" w:rsidP="003F79B9">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sz w:val="24"/>
          <w:szCs w:val="24"/>
          <w:u w:val="single"/>
          <w:lang w:val="it-IT"/>
        </w:rPr>
        <w:t>Art. 41 forma actual</w:t>
      </w:r>
      <w:r w:rsidRPr="003F79B9">
        <w:rPr>
          <w:rStyle w:val="contentheadline"/>
          <w:rFonts w:ascii="Trebuchet MS" w:hAnsi="Trebuchet MS" w:cstheme="minorHAnsi"/>
          <w:sz w:val="24"/>
          <w:szCs w:val="24"/>
          <w:u w:val="single"/>
          <w:lang w:val="ro-RO"/>
        </w:rPr>
        <w:t>ă</w:t>
      </w:r>
      <w:r w:rsidRPr="003F79B9">
        <w:rPr>
          <w:rStyle w:val="contentheadline"/>
          <w:rFonts w:ascii="Trebuchet MS" w:hAnsi="Trebuchet MS" w:cstheme="minorHAnsi"/>
          <w:sz w:val="24"/>
          <w:szCs w:val="24"/>
        </w:rPr>
        <w:t xml:space="preserve">: </w:t>
      </w:r>
      <w:r w:rsidRPr="003F79B9">
        <w:rPr>
          <w:rStyle w:val="contentheadline"/>
          <w:rFonts w:ascii="Trebuchet MS" w:hAnsi="Trebuchet MS" w:cstheme="minorHAnsi"/>
          <w:i/>
          <w:iCs/>
          <w:sz w:val="24"/>
          <w:szCs w:val="24"/>
          <w:lang w:val="en-GB"/>
        </w:rPr>
        <w:t>“</w:t>
      </w:r>
      <w:r w:rsidRPr="003F79B9">
        <w:rPr>
          <w:rStyle w:val="contentheadline"/>
          <w:rFonts w:ascii="Trebuchet MS" w:hAnsi="Trebuchet MS" w:cstheme="minorHAnsi"/>
          <w:i/>
          <w:iCs/>
          <w:sz w:val="24"/>
          <w:szCs w:val="24"/>
          <w:lang w:val="it-IT"/>
        </w:rPr>
        <w:t xml:space="preserve">Comitetul de Audit. Comitetul de Audit are în principal atribuţiile prevazute de art. 47 din OUG nr.90/2008, asigurîndu-se că societatea menţine sisteme corespunzătoare şi adecvate de raportare financiară, audit control intern, conformitate şi gestiune a riscului. Cel puţin un membru al comitetului de audit trebuie să deţină experienţă în aplicarea principiilor contabile sau în audit financiar. Preşedintele Consiliului de Administraţie nu va putea fi preşedintele Comitetului de Audit. Preşedintele Comitetului va avea experienţa şi competenţele necesare pentru a monitoriza aspectele cu privire la audit şi gestiunea riscurilor. Pe parcursul exercitării mandatului, membrii Comitetului nu vor deţine funcţii sau calităţi incompatibile cu misiunea Comitetului. Atribuţiile şi responsabilităţile principale ale  Comitetului de Audit: </w:t>
      </w:r>
    </w:p>
    <w:p w14:paraId="714CADE4"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lastRenderedPageBreak/>
        <w:t>va examina şi verifica corectitudinea situaţiilor financiare consolidate anuale şi interimare ale societăţii comerciale şi a oricăror alte raportări financiare, înainte ca acestea să fie transmise Consiliului spre aprobare;</w:t>
      </w:r>
    </w:p>
    <w:p w14:paraId="25B7E550"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analiza şi face recomandări Consiliului cu privire la numirea, renumirea sau revocarea auditorilor externi;</w:t>
      </w:r>
    </w:p>
    <w:p w14:paraId="1AE4EDAE"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evalua periodic eficienţa, independenţa şi obiectivitatea auditorului extern şi va monitoriza relaţia cu acesta;</w:t>
      </w:r>
    </w:p>
    <w:p w14:paraId="5B7EE7DA"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face propuneri Consiliului privind domenii specifice în care pot fi necesare verificări suplimentare din partea auditorului extern;</w:t>
      </w:r>
    </w:p>
    <w:p w14:paraId="2E918684"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analiza şi aproba sfera de competenţă a compartimentului de Audit Intern;</w:t>
      </w:r>
    </w:p>
    <w:p w14:paraId="1FE23425"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monitoriza şi revizui activitatea compartimentului de Audit Intern pentru a se asigura că acesta funcţionează în mod obiectiv şi independent;</w:t>
      </w:r>
    </w:p>
    <w:p w14:paraId="43F74024" w14:textId="77777777" w:rsidR="000B38DA" w:rsidRPr="003F79B9" w:rsidRDefault="000B38DA" w:rsidP="003F79B9">
      <w:pPr>
        <w:pStyle w:val="ListParagraph"/>
        <w:numPr>
          <w:ilvl w:val="3"/>
          <w:numId w:val="29"/>
        </w:numPr>
        <w:tabs>
          <w:tab w:val="left" w:pos="0"/>
        </w:tabs>
        <w:overflowPunct/>
        <w:autoSpaceDE/>
        <w:autoSpaceDN/>
        <w:adjustRightInd/>
        <w:spacing w:after="160" w:line="259" w:lineRule="auto"/>
        <w:ind w:left="709"/>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i/>
          <w:iCs/>
          <w:sz w:val="24"/>
          <w:szCs w:val="24"/>
          <w:lang w:val="it-IT"/>
        </w:rPr>
        <w:t>va monitoriza modificările care intervin la nivelul personalului departamentului de Audit Intern.</w:t>
      </w:r>
      <w:r w:rsidRPr="003F79B9">
        <w:rPr>
          <w:rStyle w:val="contentheadline"/>
          <w:rFonts w:ascii="Trebuchet MS" w:hAnsi="Trebuchet MS" w:cstheme="minorHAnsi"/>
          <w:i/>
          <w:iCs/>
          <w:sz w:val="24"/>
          <w:szCs w:val="24"/>
        </w:rPr>
        <w:t>”</w:t>
      </w:r>
    </w:p>
    <w:p w14:paraId="7F64709A" w14:textId="77777777" w:rsidR="000B38DA" w:rsidRPr="003F79B9" w:rsidRDefault="000B38DA" w:rsidP="000B38DA">
      <w:pPr>
        <w:pStyle w:val="ListParagraph"/>
        <w:tabs>
          <w:tab w:val="left" w:pos="0"/>
        </w:tabs>
        <w:ind w:left="1080"/>
        <w:jc w:val="both"/>
        <w:rPr>
          <w:rStyle w:val="contentheadline"/>
          <w:rFonts w:ascii="Trebuchet MS" w:hAnsi="Trebuchet MS" w:cstheme="minorHAnsi"/>
          <w:sz w:val="24"/>
          <w:szCs w:val="24"/>
          <w:lang w:val="it-IT"/>
        </w:rPr>
      </w:pPr>
    </w:p>
    <w:p w14:paraId="4B40C7BE" w14:textId="77777777" w:rsidR="000B38DA" w:rsidRPr="003F79B9" w:rsidRDefault="000B38DA" w:rsidP="003F79B9">
      <w:pPr>
        <w:pStyle w:val="ListParagraph"/>
        <w:numPr>
          <w:ilvl w:val="1"/>
          <w:numId w:val="29"/>
        </w:numPr>
        <w:overflowPunct/>
        <w:autoSpaceDE/>
        <w:autoSpaceDN/>
        <w:adjustRightInd/>
        <w:ind w:left="284"/>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sz w:val="24"/>
          <w:szCs w:val="24"/>
          <w:u w:val="single"/>
          <w:lang w:val="it-IT"/>
        </w:rPr>
        <w:t>Art. 41 forma modificată</w:t>
      </w:r>
      <w:r w:rsidRPr="003F79B9">
        <w:rPr>
          <w:rStyle w:val="contentheadline"/>
          <w:rFonts w:ascii="Trebuchet MS" w:hAnsi="Trebuchet MS" w:cstheme="minorHAnsi"/>
          <w:sz w:val="24"/>
          <w:szCs w:val="24"/>
        </w:rPr>
        <w:t xml:space="preserve">: </w:t>
      </w:r>
      <w:r w:rsidRPr="003F79B9">
        <w:rPr>
          <w:rStyle w:val="contentheadline"/>
          <w:rFonts w:ascii="Trebuchet MS" w:hAnsi="Trebuchet MS" w:cstheme="minorHAnsi"/>
          <w:i/>
          <w:iCs/>
          <w:sz w:val="24"/>
          <w:szCs w:val="24"/>
        </w:rPr>
        <w:t>“</w:t>
      </w:r>
      <w:r w:rsidRPr="00204A65">
        <w:rPr>
          <w:rStyle w:val="contentheadline"/>
          <w:rFonts w:ascii="Trebuchet MS" w:hAnsi="Trebuchet MS" w:cstheme="minorHAnsi"/>
          <w:i/>
          <w:iCs/>
          <w:sz w:val="24"/>
          <w:szCs w:val="24"/>
          <w:lang w:val="ro-RO"/>
        </w:rPr>
        <w:t>Comitetul de audit îndeplineşte atribuţiile prevăzute la art. 65 din Legea nr. 162/2017, cu modificările ulterioare.</w:t>
      </w:r>
      <w:r w:rsidRPr="00204A65">
        <w:rPr>
          <w:rFonts w:ascii="Trebuchet MS" w:hAnsi="Trebuchet MS"/>
          <w:i/>
          <w:iCs/>
          <w:sz w:val="24"/>
          <w:szCs w:val="24"/>
          <w:lang w:val="ro-RO"/>
        </w:rPr>
        <w:t xml:space="preserve"> </w:t>
      </w:r>
      <w:r w:rsidRPr="00204A65">
        <w:rPr>
          <w:rStyle w:val="contentheadline"/>
          <w:rFonts w:ascii="Trebuchet MS" w:hAnsi="Trebuchet MS" w:cstheme="minorHAnsi"/>
          <w:i/>
          <w:iCs/>
          <w:sz w:val="24"/>
          <w:szCs w:val="24"/>
          <w:lang w:val="ro-RO"/>
        </w:rPr>
        <w:t>Comitetul este format din administratori neexecutivi, majoritatea administratorilor fiind independenţi şi din care cel puţin unul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 Prin excepţie de la această prevedere, este competentă să facă parte din Comitetul de audit al unei întreprinderi publice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r w:rsidRPr="003F79B9">
        <w:rPr>
          <w:rStyle w:val="contentheadline"/>
          <w:rFonts w:ascii="Trebuchet MS" w:hAnsi="Trebuchet MS" w:cstheme="minorHAnsi"/>
          <w:i/>
          <w:iCs/>
          <w:sz w:val="24"/>
          <w:szCs w:val="24"/>
        </w:rPr>
        <w:t>.”</w:t>
      </w:r>
    </w:p>
    <w:p w14:paraId="0F3BB159" w14:textId="77777777" w:rsidR="000B38DA" w:rsidRPr="003F79B9" w:rsidRDefault="000B38DA" w:rsidP="000B38DA">
      <w:pPr>
        <w:pStyle w:val="ListParagraph"/>
        <w:ind w:left="1080"/>
        <w:jc w:val="both"/>
        <w:rPr>
          <w:rStyle w:val="contentheadline"/>
          <w:rFonts w:ascii="Trebuchet MS" w:hAnsi="Trebuchet MS" w:cstheme="minorHAnsi"/>
          <w:sz w:val="24"/>
          <w:szCs w:val="24"/>
          <w:lang w:val="it-IT"/>
        </w:rPr>
      </w:pPr>
    </w:p>
    <w:p w14:paraId="000F5756" w14:textId="77777777" w:rsidR="000B38DA" w:rsidRPr="003F79B9" w:rsidRDefault="000B38DA" w:rsidP="003F79B9">
      <w:pPr>
        <w:pStyle w:val="ListParagraph"/>
        <w:numPr>
          <w:ilvl w:val="1"/>
          <w:numId w:val="29"/>
        </w:numPr>
        <w:overflowPunct/>
        <w:autoSpaceDE/>
        <w:autoSpaceDN/>
        <w:adjustRightInd/>
        <w:ind w:left="284"/>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sz w:val="24"/>
          <w:szCs w:val="24"/>
          <w:u w:val="single"/>
          <w:lang w:val="it-IT"/>
        </w:rPr>
        <w:t>Art 42 forma actual</w:t>
      </w:r>
      <w:r w:rsidRPr="003F79B9">
        <w:rPr>
          <w:rStyle w:val="contentheadline"/>
          <w:rFonts w:ascii="Trebuchet MS" w:hAnsi="Trebuchet MS" w:cstheme="minorHAnsi"/>
          <w:sz w:val="24"/>
          <w:szCs w:val="24"/>
          <w:u w:val="single"/>
          <w:lang w:val="ro-RO"/>
        </w:rPr>
        <w:t>ă</w:t>
      </w:r>
      <w:r w:rsidRPr="003F79B9">
        <w:rPr>
          <w:rStyle w:val="contentheadline"/>
          <w:rFonts w:ascii="Trebuchet MS" w:hAnsi="Trebuchet MS" w:cstheme="minorHAnsi"/>
          <w:sz w:val="24"/>
          <w:szCs w:val="24"/>
        </w:rPr>
        <w:t xml:space="preserve">: </w:t>
      </w:r>
      <w:r w:rsidRPr="003F79B9">
        <w:rPr>
          <w:rStyle w:val="contentheadline"/>
          <w:rFonts w:ascii="Trebuchet MS" w:hAnsi="Trebuchet MS" w:cstheme="minorHAnsi"/>
          <w:i/>
          <w:iCs/>
          <w:sz w:val="24"/>
          <w:szCs w:val="24"/>
          <w:lang w:val="en-GB"/>
        </w:rPr>
        <w:t>“</w:t>
      </w:r>
      <w:bookmarkStart w:id="0" w:name="_Hlk160706395"/>
      <w:r w:rsidRPr="003F79B9">
        <w:rPr>
          <w:rStyle w:val="contentheadline"/>
          <w:rFonts w:ascii="Trebuchet MS" w:hAnsi="Trebuchet MS" w:cstheme="minorHAnsi"/>
          <w:i/>
          <w:iCs/>
          <w:sz w:val="24"/>
          <w:szCs w:val="24"/>
          <w:lang w:val="it-IT"/>
        </w:rPr>
        <w:t>Funcţionarea comitetelor. Consiliul de Administraţie poate crea şi alte comitete consultative însărcinate cu desfăşurarea de investigaţii şi cu elaborarea de recomandări pentru Consiliu în domeniile de interes pentru activitatea societăţii.</w:t>
      </w:r>
      <w:bookmarkEnd w:id="0"/>
      <w:r w:rsidRPr="003F79B9">
        <w:rPr>
          <w:rStyle w:val="contentheadline"/>
          <w:rFonts w:ascii="Trebuchet MS" w:hAnsi="Trebuchet MS" w:cstheme="minorHAnsi"/>
          <w:i/>
          <w:iCs/>
          <w:sz w:val="24"/>
          <w:szCs w:val="24"/>
          <w:lang w:val="it-IT"/>
        </w:rPr>
        <w:t xml:space="preserve"> Cel puţin un membru al acestora va fi administrator neexecutiv independent. Comitetele consultative vor înainta Consiliului de Administraţie, în mod regulat, rapoarte asupra activităţii lor. In cadrul tuturor comitetelor consulative deciziile se vor lua cu majoritatea voturilor exprimate. Comitetele consultative se vor întruni la sediul societăţii ori de câte ori este necesar, cel puţin o dată la 3 luni, la cererea oricăruia dintre membrii săi. La fiecare şedinţă se va întocmi un proces-verbal de şedinţă care va cuprinde numele participanţilor, ordinea deliberărilor, deciziile luate, numărul de voturi întrunite şi opiniile separate. Pentru validitatea deciziilor adoptate în cadrul comitetelor consultative este necesară prezenţa a cel puţin jumătate din numărul membrilor comitetului în cauză. Membrii comitetelor consultative pot fi reprezentaţi la întrunirile comitetelor doar de alţi membri ai comitetului respectiv. Un membru prezent poate reprezenta un singur membru absent. Procesul verbal este semnat de către preşedintele de şedinţă şi de către cel puţin un alt administrator, membru al comitetului. Participarea la reuniunile Consiliului de Administraţie, precum </w:t>
      </w:r>
      <w:r w:rsidRPr="003F79B9">
        <w:rPr>
          <w:rStyle w:val="contentheadline"/>
          <w:rFonts w:ascii="Trebuchet MS" w:hAnsi="Trebuchet MS" w:cstheme="minorHAnsi"/>
          <w:i/>
          <w:iCs/>
          <w:sz w:val="24"/>
          <w:szCs w:val="24"/>
          <w:lang w:val="it-IT"/>
        </w:rPr>
        <w:lastRenderedPageBreak/>
        <w:t>şi la reuniunile comitetelor consultative poate avea loc şi prin intermediul mijloacelor de comunicare la distanţă, respectiv prin utilizarea reţelei internet.”</w:t>
      </w:r>
    </w:p>
    <w:p w14:paraId="679633F7" w14:textId="77777777" w:rsidR="000B38DA" w:rsidRPr="003F79B9" w:rsidRDefault="000B38DA" w:rsidP="000B38DA">
      <w:pPr>
        <w:pStyle w:val="ListParagraph"/>
        <w:ind w:left="1080"/>
        <w:jc w:val="both"/>
        <w:rPr>
          <w:rStyle w:val="contentheadline"/>
          <w:rFonts w:ascii="Trebuchet MS" w:hAnsi="Trebuchet MS" w:cstheme="minorHAnsi"/>
          <w:i/>
          <w:iCs/>
          <w:sz w:val="24"/>
          <w:szCs w:val="24"/>
          <w:lang w:val="it-IT"/>
        </w:rPr>
      </w:pPr>
    </w:p>
    <w:p w14:paraId="530E67F1" w14:textId="5C8C20E1" w:rsidR="000B38DA" w:rsidRPr="003F79B9" w:rsidRDefault="000B38DA" w:rsidP="0048061A">
      <w:pPr>
        <w:pStyle w:val="ListParagraph"/>
        <w:numPr>
          <w:ilvl w:val="1"/>
          <w:numId w:val="29"/>
        </w:numPr>
        <w:overflowPunct/>
        <w:autoSpaceDE/>
        <w:autoSpaceDN/>
        <w:adjustRightInd/>
        <w:ind w:left="284"/>
        <w:contextualSpacing/>
        <w:jc w:val="both"/>
        <w:textAlignment w:val="auto"/>
        <w:rPr>
          <w:rFonts w:ascii="Trebuchet MS" w:hAnsi="Trebuchet MS" w:cstheme="minorHAnsi"/>
          <w:sz w:val="24"/>
          <w:szCs w:val="24"/>
          <w:lang w:val="it-IT"/>
        </w:rPr>
      </w:pPr>
      <w:r w:rsidRPr="003F79B9">
        <w:rPr>
          <w:rStyle w:val="contentheadline"/>
          <w:rFonts w:ascii="Trebuchet MS" w:hAnsi="Trebuchet MS" w:cstheme="minorHAnsi"/>
          <w:sz w:val="24"/>
          <w:szCs w:val="24"/>
          <w:u w:val="single"/>
          <w:lang w:val="it-IT"/>
        </w:rPr>
        <w:t>Art 42 forma modificată</w:t>
      </w:r>
      <w:r w:rsidRPr="003F79B9">
        <w:rPr>
          <w:rStyle w:val="contentheadline"/>
          <w:rFonts w:ascii="Trebuchet MS" w:hAnsi="Trebuchet MS" w:cstheme="minorHAnsi"/>
          <w:sz w:val="24"/>
          <w:szCs w:val="24"/>
        </w:rPr>
        <w:t xml:space="preserve">: </w:t>
      </w:r>
      <w:r w:rsidRPr="003F79B9">
        <w:rPr>
          <w:rStyle w:val="contentheadline"/>
          <w:rFonts w:ascii="Trebuchet MS" w:hAnsi="Trebuchet MS" w:cstheme="minorHAnsi"/>
          <w:i/>
          <w:iCs/>
          <w:sz w:val="24"/>
          <w:szCs w:val="24"/>
          <w:lang w:val="en-GB"/>
        </w:rPr>
        <w:t>“</w:t>
      </w:r>
      <w:r w:rsidRPr="003F79B9">
        <w:rPr>
          <w:rStyle w:val="contentheadline"/>
          <w:rFonts w:ascii="Trebuchet MS" w:hAnsi="Trebuchet MS" w:cstheme="minorHAnsi"/>
          <w:i/>
          <w:iCs/>
          <w:sz w:val="24"/>
          <w:szCs w:val="24"/>
          <w:lang w:val="it-IT"/>
        </w:rPr>
        <w:t>Funcţionarea comitetelor. Consiliul de Administraţie poate crea şi alte comitete consultative însărcinate cu desfăşurarea de analize şi cu elaborarea de recomandări pentru Consiliu în domeniile de interes pentru activitatea societăţii. Consiliul de Administra</w:t>
      </w:r>
      <w:r w:rsidRPr="003F79B9">
        <w:rPr>
          <w:rStyle w:val="contentheadline"/>
          <w:rFonts w:ascii="Trebuchet MS" w:hAnsi="Trebuchet MS" w:cstheme="minorHAnsi"/>
          <w:i/>
          <w:iCs/>
          <w:sz w:val="24"/>
          <w:szCs w:val="24"/>
          <w:lang w:val="ro-RO"/>
        </w:rPr>
        <w:t xml:space="preserve">ție stabilește prin </w:t>
      </w:r>
      <w:r w:rsidRPr="003F79B9">
        <w:rPr>
          <w:rStyle w:val="contentheadline"/>
          <w:rFonts w:ascii="Trebuchet MS" w:hAnsi="Trebuchet MS" w:cstheme="minorHAnsi"/>
          <w:i/>
          <w:iCs/>
          <w:sz w:val="24"/>
          <w:szCs w:val="24"/>
          <w:lang w:val="it-IT"/>
        </w:rPr>
        <w:t>regulament modul de funcţionare şi procedura de adoptare a deciziilor în cadrul comitetelor consultative.</w:t>
      </w:r>
      <w:r w:rsidRPr="003F79B9">
        <w:rPr>
          <w:rStyle w:val="contentheadline"/>
          <w:rFonts w:ascii="Trebuchet MS" w:hAnsi="Trebuchet MS" w:cstheme="minorHAnsi"/>
          <w:i/>
          <w:iCs/>
          <w:sz w:val="24"/>
          <w:szCs w:val="24"/>
          <w:lang w:val="en-GB"/>
        </w:rPr>
        <w:t>”</w:t>
      </w:r>
    </w:p>
    <w:p w14:paraId="3E20FD93" w14:textId="77777777" w:rsidR="006D4686" w:rsidRDefault="006D4686" w:rsidP="00421799">
      <w:pPr>
        <w:jc w:val="both"/>
        <w:rPr>
          <w:rFonts w:ascii="Trebuchet MS" w:hAnsi="Trebuchet MS" w:cs="Trebuchet MS"/>
          <w:sz w:val="24"/>
          <w:szCs w:val="24"/>
          <w:lang w:val="ro-RO"/>
        </w:rPr>
      </w:pPr>
    </w:p>
    <w:p w14:paraId="60B94D52" w14:textId="3A934092" w:rsidR="00421799" w:rsidRPr="003F79B9" w:rsidRDefault="00421799" w:rsidP="00421799">
      <w:pPr>
        <w:jc w:val="both"/>
        <w:rPr>
          <w:rFonts w:ascii="Trebuchet MS" w:hAnsi="Trebuchet MS" w:cs="Trebuchet MS"/>
          <w:sz w:val="24"/>
          <w:szCs w:val="24"/>
          <w:lang w:val="ro-RO"/>
        </w:rPr>
      </w:pPr>
      <w:r w:rsidRPr="003F79B9">
        <w:rPr>
          <w:rFonts w:ascii="Trebuchet MS" w:hAnsi="Trebuchet MS" w:cs="Trebuchet MS"/>
          <w:sz w:val="24"/>
          <w:szCs w:val="24"/>
          <w:lang w:val="ro-RO"/>
        </w:rPr>
        <w:t>Se introduce Art. 40</w:t>
      </w:r>
      <w:r w:rsidRPr="003F79B9">
        <w:rPr>
          <w:rFonts w:ascii="Trebuchet MS" w:hAnsi="Trebuchet MS" w:cs="Trebuchet MS"/>
          <w:sz w:val="24"/>
          <w:szCs w:val="24"/>
          <w:vertAlign w:val="superscript"/>
          <w:lang w:val="ro-RO"/>
        </w:rPr>
        <w:t>1</w:t>
      </w:r>
      <w:r w:rsidRPr="003F79B9">
        <w:rPr>
          <w:rFonts w:ascii="Trebuchet MS" w:hAnsi="Trebuchet MS" w:cs="Trebuchet MS"/>
          <w:sz w:val="24"/>
          <w:szCs w:val="24"/>
          <w:lang w:val="ro-RO"/>
        </w:rPr>
        <w:t xml:space="preserve"> în Capitolul V </w:t>
      </w:r>
      <w:r w:rsidRPr="003F79B9">
        <w:rPr>
          <w:rFonts w:ascii="Trebuchet MS" w:hAnsi="Trebuchet MS" w:cs="Trebuchet MS"/>
          <w:sz w:val="24"/>
          <w:szCs w:val="24"/>
          <w:lang w:val="it-IT"/>
        </w:rPr>
        <w:t>Consiliul de Administrație din Actul Constitutiv al Antibiotice S.A. în conformitate cu noile reglementări ale O.U.G.</w:t>
      </w:r>
      <w:r w:rsidR="00204A65">
        <w:rPr>
          <w:rFonts w:ascii="Trebuchet MS" w:hAnsi="Trebuchet MS" w:cs="Trebuchet MS"/>
          <w:sz w:val="24"/>
          <w:szCs w:val="24"/>
          <w:lang w:val="it-IT"/>
        </w:rPr>
        <w:t xml:space="preserve"> </w:t>
      </w:r>
      <w:r w:rsidRPr="003F79B9">
        <w:rPr>
          <w:rFonts w:ascii="Trebuchet MS" w:hAnsi="Trebuchet MS" w:cs="Trebuchet MS"/>
          <w:sz w:val="24"/>
          <w:szCs w:val="24"/>
          <w:lang w:val="it-IT"/>
        </w:rPr>
        <w:t xml:space="preserve">109/2011 </w:t>
      </w:r>
      <w:r w:rsidRPr="003F79B9">
        <w:rPr>
          <w:rFonts w:ascii="Trebuchet MS" w:hAnsi="Trebuchet MS" w:cs="Trebuchet MS"/>
          <w:sz w:val="24"/>
          <w:szCs w:val="24"/>
          <w:lang w:val="ro-RO"/>
        </w:rPr>
        <w:t>privind guvernanța corporativă a întreprinderilor publice astfel:</w:t>
      </w:r>
    </w:p>
    <w:p w14:paraId="2A6C88FB" w14:textId="77777777" w:rsidR="00421799" w:rsidRPr="003F79B9" w:rsidRDefault="00421799" w:rsidP="00421799">
      <w:pPr>
        <w:jc w:val="both"/>
        <w:rPr>
          <w:rFonts w:ascii="Trebuchet MS" w:hAnsi="Trebuchet MS" w:cs="Trebuchet MS"/>
          <w:sz w:val="24"/>
          <w:szCs w:val="24"/>
          <w:lang w:val="it-IT"/>
        </w:rPr>
      </w:pPr>
    </w:p>
    <w:p w14:paraId="793B215F" w14:textId="4A39F97F" w:rsidR="006D4686" w:rsidRPr="00A75526" w:rsidRDefault="002E071F" w:rsidP="00A75526">
      <w:pPr>
        <w:pStyle w:val="ListParagraph"/>
        <w:numPr>
          <w:ilvl w:val="1"/>
          <w:numId w:val="29"/>
        </w:numPr>
        <w:tabs>
          <w:tab w:val="left" w:pos="0"/>
        </w:tabs>
        <w:overflowPunct/>
        <w:autoSpaceDE/>
        <w:autoSpaceDN/>
        <w:adjustRightInd/>
        <w:spacing w:after="160" w:line="259" w:lineRule="auto"/>
        <w:ind w:left="284"/>
        <w:contextualSpacing/>
        <w:jc w:val="both"/>
        <w:textAlignment w:val="auto"/>
        <w:rPr>
          <w:rStyle w:val="contentheadline"/>
          <w:rFonts w:ascii="Trebuchet MS" w:hAnsi="Trebuchet MS" w:cstheme="minorHAnsi"/>
          <w:i/>
          <w:iCs/>
          <w:sz w:val="24"/>
          <w:szCs w:val="24"/>
          <w:lang w:val="it-IT"/>
        </w:rPr>
      </w:pPr>
      <w:r w:rsidRPr="003F79B9">
        <w:rPr>
          <w:rStyle w:val="contentheadline"/>
          <w:rFonts w:ascii="Trebuchet MS" w:hAnsi="Trebuchet MS" w:cstheme="minorHAnsi"/>
          <w:sz w:val="24"/>
          <w:szCs w:val="24"/>
          <w:u w:val="single"/>
          <w:lang w:val="it-IT"/>
        </w:rPr>
        <w:t xml:space="preserve">După art 40 se introduce art 40 </w:t>
      </w:r>
      <w:r w:rsidRPr="003F79B9">
        <w:rPr>
          <w:rStyle w:val="contentheadline"/>
          <w:rFonts w:ascii="Trebuchet MS" w:hAnsi="Trebuchet MS" w:cstheme="minorHAnsi"/>
          <w:sz w:val="24"/>
          <w:szCs w:val="24"/>
          <w:u w:val="single"/>
          <w:vertAlign w:val="superscript"/>
          <w:lang w:val="it-IT"/>
        </w:rPr>
        <w:t>1</w:t>
      </w:r>
      <w:r w:rsidRPr="003F79B9">
        <w:rPr>
          <w:rStyle w:val="contentheadline"/>
          <w:rFonts w:ascii="Trebuchet MS" w:hAnsi="Trebuchet MS" w:cstheme="minorHAnsi"/>
          <w:sz w:val="24"/>
          <w:szCs w:val="24"/>
          <w:u w:val="single"/>
          <w:lang w:val="it-IT"/>
        </w:rPr>
        <w:t xml:space="preserve"> cu următorul conținut</w:t>
      </w:r>
      <w:r w:rsidRPr="003F79B9">
        <w:rPr>
          <w:rStyle w:val="contentheadline"/>
          <w:rFonts w:ascii="Trebuchet MS" w:hAnsi="Trebuchet MS" w:cstheme="minorHAnsi"/>
          <w:sz w:val="24"/>
          <w:szCs w:val="24"/>
          <w:lang w:val="it-IT"/>
        </w:rPr>
        <w:t xml:space="preserve">: </w:t>
      </w:r>
      <w:r w:rsidRPr="003F79B9">
        <w:rPr>
          <w:rStyle w:val="contentheadline"/>
          <w:rFonts w:ascii="Trebuchet MS" w:hAnsi="Trebuchet MS" w:cstheme="minorHAnsi"/>
          <w:i/>
          <w:iCs/>
          <w:sz w:val="24"/>
          <w:szCs w:val="24"/>
          <w:lang w:val="it-IT"/>
        </w:rPr>
        <w:t>“Comitetul de gestionare a riscurilor. Componența comitetului și atribuțiile sunt stabilite de consiliul de administrație. Comitetul de gestionare a riscurilor asigură concordanţa activităţilor de control cu riscurile generate de activităţile şi procesele care fac obiectul controlului, identifică, analizează, evaluează, monitorizează şi raportează riscurile identificate, planul de măsuri de atenuare sau anticipare a acestora, alte măsuri luate de conducerea executivă. De asemenea, este responsabil cu măsurarea solvabilităţii întreprinderii publice, prin raportare la atribuţiile şi obligaţiile uzuale ale acesteia, şi informează sau, după caz, face propuneri consiliului de administraţie, respectiv consiliului de supraveghere.”</w:t>
      </w:r>
    </w:p>
    <w:p w14:paraId="12AB5D50" w14:textId="77777777" w:rsidR="00A75526" w:rsidRDefault="00A75526" w:rsidP="00A75526">
      <w:pPr>
        <w:tabs>
          <w:tab w:val="left" w:pos="0"/>
        </w:tabs>
        <w:overflowPunct/>
        <w:autoSpaceDE/>
        <w:autoSpaceDN/>
        <w:adjustRightInd/>
        <w:spacing w:after="160" w:line="259" w:lineRule="auto"/>
        <w:contextualSpacing/>
        <w:jc w:val="both"/>
        <w:textAlignment w:val="auto"/>
        <w:rPr>
          <w:rFonts w:ascii="Trebuchet MS" w:hAnsi="Trebuchet MS" w:cs="Trebuchet MS"/>
          <w:sz w:val="24"/>
          <w:szCs w:val="24"/>
          <w:lang w:val="ro-RO"/>
        </w:rPr>
      </w:pPr>
    </w:p>
    <w:p w14:paraId="0B1932B8" w14:textId="0DEE8C88" w:rsidR="00A75526" w:rsidRDefault="00A75526" w:rsidP="00A75526">
      <w:pPr>
        <w:tabs>
          <w:tab w:val="left" w:pos="0"/>
        </w:tabs>
        <w:overflowPunct/>
        <w:autoSpaceDE/>
        <w:autoSpaceDN/>
        <w:adjustRightInd/>
        <w:spacing w:after="160" w:line="259" w:lineRule="auto"/>
        <w:contextualSpacing/>
        <w:jc w:val="both"/>
        <w:textAlignment w:val="auto"/>
        <w:rPr>
          <w:rFonts w:ascii="Trebuchet MS" w:hAnsi="Trebuchet MS" w:cs="Trebuchet MS"/>
          <w:sz w:val="24"/>
          <w:szCs w:val="24"/>
          <w:lang w:val="it-IT"/>
        </w:rPr>
      </w:pPr>
      <w:r w:rsidRPr="00A75526">
        <w:rPr>
          <w:rFonts w:ascii="Trebuchet MS" w:hAnsi="Trebuchet MS" w:cs="Trebuchet MS"/>
          <w:sz w:val="24"/>
          <w:szCs w:val="24"/>
          <w:lang w:val="ro-RO"/>
        </w:rPr>
        <w:t>Se introduce</w:t>
      </w:r>
      <w:r>
        <w:rPr>
          <w:rFonts w:ascii="Trebuchet MS" w:hAnsi="Trebuchet MS" w:cs="Trebuchet MS"/>
          <w:sz w:val="24"/>
          <w:szCs w:val="24"/>
          <w:lang w:val="ro-RO"/>
        </w:rPr>
        <w:t xml:space="preserve"> paragraful 4 la</w:t>
      </w:r>
      <w:r w:rsidRPr="00A75526">
        <w:rPr>
          <w:rFonts w:ascii="Trebuchet MS" w:hAnsi="Trebuchet MS" w:cs="Trebuchet MS"/>
          <w:sz w:val="24"/>
          <w:szCs w:val="24"/>
          <w:lang w:val="ro-RO"/>
        </w:rPr>
        <w:t xml:space="preserve"> Art. </w:t>
      </w:r>
      <w:r>
        <w:rPr>
          <w:rFonts w:ascii="Trebuchet MS" w:hAnsi="Trebuchet MS" w:cs="Trebuchet MS"/>
          <w:sz w:val="24"/>
          <w:szCs w:val="24"/>
          <w:lang w:val="ro-RO"/>
        </w:rPr>
        <w:t>49</w:t>
      </w:r>
      <w:r w:rsidRPr="00A75526">
        <w:rPr>
          <w:rFonts w:ascii="Trebuchet MS" w:hAnsi="Trebuchet MS" w:cs="Trebuchet MS"/>
          <w:sz w:val="24"/>
          <w:szCs w:val="24"/>
          <w:lang w:val="ro-RO"/>
        </w:rPr>
        <w:t xml:space="preserve"> în Capitolul V</w:t>
      </w:r>
      <w:r>
        <w:rPr>
          <w:rFonts w:ascii="Trebuchet MS" w:hAnsi="Trebuchet MS" w:cs="Trebuchet MS"/>
          <w:sz w:val="24"/>
          <w:szCs w:val="24"/>
          <w:lang w:val="ro-RO"/>
        </w:rPr>
        <w:t>I</w:t>
      </w:r>
      <w:r>
        <w:rPr>
          <w:rFonts w:ascii="Trebuchet MS" w:hAnsi="Trebuchet MS"/>
          <w:sz w:val="24"/>
          <w:szCs w:val="24"/>
          <w:lang w:val="it-IT"/>
        </w:rPr>
        <w:t xml:space="preserve"> Conducerea societ</w:t>
      </w:r>
      <w:r>
        <w:rPr>
          <w:rFonts w:ascii="Trebuchet MS" w:hAnsi="Trebuchet MS"/>
          <w:sz w:val="24"/>
          <w:szCs w:val="24"/>
          <w:lang w:val="ro-RO"/>
        </w:rPr>
        <w:t>ății</w:t>
      </w:r>
      <w:r w:rsidRPr="00A75526">
        <w:rPr>
          <w:rFonts w:ascii="Trebuchet MS" w:hAnsi="Trebuchet MS" w:cs="Trebuchet MS"/>
          <w:sz w:val="24"/>
          <w:szCs w:val="24"/>
          <w:lang w:val="it-IT"/>
        </w:rPr>
        <w:t xml:space="preserve"> din Actul Constitutiv al Antibiotice S.A. </w:t>
      </w:r>
      <w:r>
        <w:rPr>
          <w:rFonts w:ascii="Trebuchet MS" w:hAnsi="Trebuchet MS" w:cs="Trebuchet MS"/>
          <w:sz w:val="24"/>
          <w:szCs w:val="24"/>
          <w:lang w:val="it-IT"/>
        </w:rPr>
        <w:t>la propunerea unui acționar semnificativ astfel:</w:t>
      </w:r>
    </w:p>
    <w:p w14:paraId="16A1791D" w14:textId="77777777" w:rsidR="00A75526" w:rsidRPr="003F79B9" w:rsidRDefault="00A75526" w:rsidP="00A75526">
      <w:pPr>
        <w:jc w:val="both"/>
        <w:rPr>
          <w:rFonts w:ascii="Trebuchet MS" w:hAnsi="Trebuchet MS" w:cs="Trebuchet MS"/>
          <w:sz w:val="24"/>
          <w:szCs w:val="24"/>
          <w:lang w:val="it-IT"/>
        </w:rPr>
      </w:pPr>
    </w:p>
    <w:p w14:paraId="36E4C67C" w14:textId="2F16AF5B" w:rsidR="002A1F59" w:rsidRPr="00A75526" w:rsidRDefault="00A75526" w:rsidP="002B6E16">
      <w:pPr>
        <w:pStyle w:val="ListParagraph"/>
        <w:numPr>
          <w:ilvl w:val="1"/>
          <w:numId w:val="29"/>
        </w:numPr>
        <w:ind w:left="142"/>
        <w:rPr>
          <w:rFonts w:ascii="Trebuchet MS" w:hAnsi="Trebuchet MS" w:cs="Trebuchet MS"/>
          <w:sz w:val="22"/>
          <w:szCs w:val="22"/>
          <w:lang w:val="ro-RO"/>
        </w:rPr>
      </w:pPr>
      <w:r w:rsidRPr="00A75526">
        <w:rPr>
          <w:rStyle w:val="contentheadline"/>
          <w:rFonts w:ascii="Trebuchet MS" w:hAnsi="Trebuchet MS" w:cstheme="minorHAnsi"/>
          <w:sz w:val="24"/>
          <w:szCs w:val="24"/>
          <w:u w:val="single"/>
          <w:lang w:val="it-IT"/>
        </w:rPr>
        <w:t>Art 49 se introduce paragraful 4 cu următorul conținut</w:t>
      </w:r>
      <w:r w:rsidRPr="00A75526">
        <w:rPr>
          <w:rStyle w:val="contentheadline"/>
          <w:rFonts w:ascii="Trebuchet MS" w:hAnsi="Trebuchet MS" w:cstheme="minorHAnsi"/>
          <w:sz w:val="24"/>
          <w:szCs w:val="24"/>
          <w:lang w:val="it-IT"/>
        </w:rPr>
        <w:t xml:space="preserve">: </w:t>
      </w:r>
      <w:r w:rsidRPr="00A75526">
        <w:rPr>
          <w:rFonts w:ascii="Trebuchet MS" w:hAnsi="Trebuchet MS" w:cstheme="minorHAnsi"/>
          <w:i/>
          <w:iCs/>
          <w:sz w:val="24"/>
          <w:szCs w:val="24"/>
          <w:lang w:val="ro-RO"/>
        </w:rPr>
        <w:t>“Remunerarea directorilor. În cazul în care revocarea unui director survine fără justă cauză, directorul revocat este îndreptățit la plata unor daune-interese în cuantum de două indemnizații lunare fixe”.</w:t>
      </w:r>
      <w:r w:rsidR="002B6E16" w:rsidRPr="00A75526">
        <w:rPr>
          <w:rFonts w:ascii="Trebuchet MS" w:hAnsi="Trebuchet MS" w:cs="Arial"/>
          <w:sz w:val="22"/>
          <w:szCs w:val="22"/>
          <w:lang w:val="pt-BR"/>
        </w:rPr>
        <w:t xml:space="preserve">                                  </w:t>
      </w:r>
    </w:p>
    <w:sectPr w:rsidR="002A1F59" w:rsidRPr="00A75526" w:rsidSect="004413A7">
      <w:headerReference w:type="even" r:id="rId8"/>
      <w:headerReference w:type="default" r:id="rId9"/>
      <w:footerReference w:type="default" r:id="rId10"/>
      <w:headerReference w:type="first" r:id="rId11"/>
      <w:footerReference w:type="first" r:id="rId12"/>
      <w:pgSz w:w="11909" w:h="16834" w:code="9"/>
      <w:pgMar w:top="35" w:right="929" w:bottom="709" w:left="1276" w:header="720" w:footer="10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9005" w14:textId="77777777" w:rsidR="00AD6B08" w:rsidRDefault="00AD6B08">
      <w:r>
        <w:separator/>
      </w:r>
    </w:p>
  </w:endnote>
  <w:endnote w:type="continuationSeparator" w:id="0">
    <w:p w14:paraId="05C859DE" w14:textId="77777777" w:rsidR="00AD6B08" w:rsidRDefault="00AD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237501"/>
      <w:docPartObj>
        <w:docPartGallery w:val="Page Numbers (Bottom of Page)"/>
        <w:docPartUnique/>
      </w:docPartObj>
    </w:sdtPr>
    <w:sdtEndPr>
      <w:rPr>
        <w:noProof/>
      </w:rPr>
    </w:sdtEndPr>
    <w:sdtContent>
      <w:p w14:paraId="60D093D7" w14:textId="7A0C608A" w:rsidR="00692BBE" w:rsidRDefault="00692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81531" w14:textId="77777777" w:rsidR="00692BBE" w:rsidRDefault="00692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770331"/>
      <w:docPartObj>
        <w:docPartGallery w:val="Page Numbers (Bottom of Page)"/>
        <w:docPartUnique/>
      </w:docPartObj>
    </w:sdtPr>
    <w:sdtEndPr>
      <w:rPr>
        <w:noProof/>
      </w:rPr>
    </w:sdtEndPr>
    <w:sdtContent>
      <w:p w14:paraId="4D04D023" w14:textId="016276FF" w:rsidR="00692BBE" w:rsidRDefault="00692B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1002C" w14:textId="77777777" w:rsidR="00692BBE" w:rsidRDefault="00692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3FFF" w14:textId="77777777" w:rsidR="00AD6B08" w:rsidRDefault="00AD6B08">
      <w:r>
        <w:separator/>
      </w:r>
    </w:p>
  </w:footnote>
  <w:footnote w:type="continuationSeparator" w:id="0">
    <w:p w14:paraId="00ACD109" w14:textId="77777777" w:rsidR="00AD6B08" w:rsidRDefault="00AD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7162" w14:textId="02A0FDEB" w:rsidR="00A31EA6" w:rsidRDefault="00D91D2B">
    <w:pPr>
      <w:pStyle w:val="Header"/>
      <w:framePr w:wrap="around" w:vAnchor="text" w:hAnchor="margin" w:xAlign="right" w:y="1"/>
      <w:rPr>
        <w:rStyle w:val="PageNumber"/>
      </w:rPr>
    </w:pPr>
    <w:r>
      <w:rPr>
        <w:rStyle w:val="PageNumber"/>
      </w:rPr>
      <w:fldChar w:fldCharType="begin"/>
    </w:r>
    <w:r w:rsidR="00A31EA6">
      <w:rPr>
        <w:rStyle w:val="PageNumber"/>
      </w:rPr>
      <w:instrText xml:space="preserve">PAGE  </w:instrText>
    </w:r>
    <w:r>
      <w:rPr>
        <w:rStyle w:val="PageNumber"/>
      </w:rPr>
      <w:fldChar w:fldCharType="separate"/>
    </w:r>
    <w:r w:rsidR="00C842A1">
      <w:rPr>
        <w:rStyle w:val="PageNumber"/>
        <w:noProof/>
      </w:rPr>
      <w:t>1</w:t>
    </w:r>
    <w:r>
      <w:rPr>
        <w:rStyle w:val="PageNumber"/>
      </w:rPr>
      <w:fldChar w:fldCharType="end"/>
    </w:r>
  </w:p>
  <w:p w14:paraId="480E9910" w14:textId="77777777" w:rsidR="00A31EA6" w:rsidRDefault="00A31E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2" w:type="dxa"/>
      <w:tblLook w:val="01E0" w:firstRow="1" w:lastRow="1" w:firstColumn="1" w:lastColumn="1" w:noHBand="0" w:noVBand="0"/>
    </w:tblPr>
    <w:tblGrid>
      <w:gridCol w:w="9482"/>
      <w:gridCol w:w="222"/>
    </w:tblGrid>
    <w:tr w:rsidR="00A31EA6" w14:paraId="583407FC" w14:textId="77777777">
      <w:tc>
        <w:tcPr>
          <w:tcW w:w="9446" w:type="dxa"/>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359"/>
          </w:tblGrid>
          <w:tr w:rsidR="00A31EA6" w14:paraId="596209DE" w14:textId="77777777" w:rsidTr="00692BBE">
            <w:trPr>
              <w:trHeight w:val="716"/>
            </w:trPr>
            <w:tc>
              <w:tcPr>
                <w:tcW w:w="8280" w:type="dxa"/>
                <w:tcBorders>
                  <w:top w:val="nil"/>
                  <w:left w:val="nil"/>
                  <w:bottom w:val="nil"/>
                  <w:right w:val="nil"/>
                </w:tcBorders>
                <w:vAlign w:val="center"/>
              </w:tcPr>
              <w:p w14:paraId="354992C5" w14:textId="2125E42B" w:rsidR="00692BBE" w:rsidRPr="0040167E" w:rsidRDefault="00906024" w:rsidP="00E520D2">
                <w:pPr>
                  <w:pStyle w:val="Header"/>
                  <w:ind w:right="360"/>
                  <w:rPr>
                    <w:rFonts w:ascii="Trebuchet MS" w:hAnsi="Trebuchet MS" w:cs="Trebuchet MS"/>
                    <w:color w:val="808080"/>
                    <w:sz w:val="22"/>
                    <w:szCs w:val="22"/>
                    <w:lang w:val="ro-RO"/>
                  </w:rPr>
                </w:pPr>
                <w:r>
                  <w:rPr>
                    <w:rFonts w:ascii="Trebuchet MS" w:hAnsi="Trebuchet MS"/>
                    <w:color w:val="808080"/>
                    <w:sz w:val="22"/>
                    <w:szCs w:val="22"/>
                    <w:lang w:val="it-IT"/>
                  </w:rPr>
                  <w:t>Relatii cu Investitorii</w:t>
                </w:r>
                <w:r w:rsidR="00A31EA6">
                  <w:rPr>
                    <w:rFonts w:ascii="Trebuchet MS" w:hAnsi="Trebuchet MS"/>
                    <w:color w:val="808080"/>
                    <w:sz w:val="22"/>
                    <w:szCs w:val="22"/>
                    <w:lang w:val="it-IT"/>
                  </w:rPr>
                  <w:t xml:space="preserve"> -</w:t>
                </w:r>
                <w:r w:rsidR="00A31EA6" w:rsidRPr="00DB65A9">
                  <w:rPr>
                    <w:rFonts w:ascii="Trebuchet MS" w:hAnsi="Trebuchet MS"/>
                    <w:color w:val="808080"/>
                    <w:sz w:val="22"/>
                    <w:szCs w:val="22"/>
                    <w:lang w:val="it-IT"/>
                  </w:rPr>
                  <w:t xml:space="preserve"> A.</w:t>
                </w:r>
                <w:r w:rsidR="00E76DDA">
                  <w:rPr>
                    <w:rFonts w:ascii="Trebuchet MS" w:hAnsi="Trebuchet MS"/>
                    <w:color w:val="808080"/>
                    <w:sz w:val="22"/>
                    <w:szCs w:val="22"/>
                    <w:lang w:val="ro-RO"/>
                  </w:rPr>
                  <w:t>G.A</w:t>
                </w:r>
                <w:r w:rsidR="001516CB">
                  <w:rPr>
                    <w:rFonts w:ascii="Trebuchet MS" w:hAnsi="Trebuchet MS"/>
                    <w:color w:val="808080"/>
                    <w:sz w:val="22"/>
                    <w:szCs w:val="22"/>
                    <w:lang w:val="ro-RO"/>
                  </w:rPr>
                  <w:t>.</w:t>
                </w:r>
                <w:r w:rsidR="000B38DA">
                  <w:rPr>
                    <w:rFonts w:ascii="Trebuchet MS" w:hAnsi="Trebuchet MS"/>
                    <w:color w:val="808080"/>
                    <w:sz w:val="22"/>
                    <w:szCs w:val="22"/>
                    <w:lang w:val="ro-RO"/>
                  </w:rPr>
                  <w:t>O.E.</w:t>
                </w:r>
                <w:r w:rsidR="00E76DDA">
                  <w:rPr>
                    <w:rFonts w:ascii="Trebuchet MS" w:hAnsi="Trebuchet MS"/>
                    <w:color w:val="808080"/>
                    <w:sz w:val="22"/>
                    <w:szCs w:val="22"/>
                    <w:lang w:val="ro-RO"/>
                  </w:rPr>
                  <w:t xml:space="preserve"> –</w:t>
                </w:r>
                <w:r w:rsidR="005855EF">
                  <w:rPr>
                    <w:rFonts w:ascii="Trebuchet MS" w:hAnsi="Trebuchet MS"/>
                    <w:color w:val="808080"/>
                    <w:sz w:val="22"/>
                    <w:szCs w:val="22"/>
                    <w:lang w:val="ro-RO"/>
                  </w:rPr>
                  <w:t xml:space="preserve"> </w:t>
                </w:r>
                <w:r w:rsidR="000B38DA">
                  <w:rPr>
                    <w:rFonts w:ascii="Trebuchet MS" w:hAnsi="Trebuchet MS"/>
                    <w:color w:val="808080"/>
                    <w:sz w:val="22"/>
                    <w:szCs w:val="22"/>
                    <w:lang w:val="ro-RO"/>
                  </w:rPr>
                  <w:t>16</w:t>
                </w:r>
                <w:r w:rsidR="00D46DEB">
                  <w:rPr>
                    <w:rFonts w:ascii="Trebuchet MS" w:hAnsi="Trebuchet MS"/>
                    <w:color w:val="808080"/>
                    <w:sz w:val="22"/>
                    <w:szCs w:val="22"/>
                    <w:lang w:val="ro-RO"/>
                  </w:rPr>
                  <w:t>/</w:t>
                </w:r>
                <w:r w:rsidR="000B38DA">
                  <w:rPr>
                    <w:rFonts w:ascii="Trebuchet MS" w:hAnsi="Trebuchet MS"/>
                    <w:color w:val="808080"/>
                    <w:sz w:val="22"/>
                    <w:szCs w:val="22"/>
                    <w:lang w:val="ro-RO"/>
                  </w:rPr>
                  <w:t>17</w:t>
                </w:r>
                <w:r w:rsidR="00373CC2">
                  <w:rPr>
                    <w:rFonts w:ascii="Trebuchet MS" w:hAnsi="Trebuchet MS" w:cs="Trebuchet MS"/>
                    <w:color w:val="808080"/>
                    <w:sz w:val="22"/>
                    <w:szCs w:val="22"/>
                    <w:lang w:val="ro-RO"/>
                  </w:rPr>
                  <w:t>.0</w:t>
                </w:r>
                <w:r w:rsidR="000B38DA">
                  <w:rPr>
                    <w:rFonts w:ascii="Trebuchet MS" w:hAnsi="Trebuchet MS" w:cs="Trebuchet MS"/>
                    <w:color w:val="808080"/>
                    <w:sz w:val="22"/>
                    <w:szCs w:val="22"/>
                    <w:lang w:val="ro-RO"/>
                  </w:rPr>
                  <w:t>4</w:t>
                </w:r>
                <w:r w:rsidR="00D04050">
                  <w:rPr>
                    <w:rFonts w:ascii="Trebuchet MS" w:hAnsi="Trebuchet MS" w:cs="Trebuchet MS"/>
                    <w:color w:val="808080"/>
                    <w:sz w:val="22"/>
                    <w:szCs w:val="22"/>
                    <w:lang w:val="ro-RO"/>
                  </w:rPr>
                  <w:t>.20</w:t>
                </w:r>
                <w:r w:rsidR="006A2DE9">
                  <w:rPr>
                    <w:rFonts w:ascii="Trebuchet MS" w:hAnsi="Trebuchet MS" w:cs="Trebuchet MS"/>
                    <w:color w:val="808080"/>
                    <w:sz w:val="22"/>
                    <w:szCs w:val="22"/>
                    <w:lang w:val="ro-RO"/>
                  </w:rPr>
                  <w:t>2</w:t>
                </w:r>
                <w:r w:rsidR="003F79B9">
                  <w:rPr>
                    <w:rFonts w:ascii="Trebuchet MS" w:hAnsi="Trebuchet MS" w:cs="Trebuchet MS"/>
                    <w:color w:val="808080"/>
                    <w:sz w:val="22"/>
                    <w:szCs w:val="22"/>
                    <w:lang w:val="ro-RO"/>
                  </w:rPr>
                  <w:t>4</w:t>
                </w:r>
              </w:p>
            </w:tc>
            <w:tc>
              <w:tcPr>
                <w:tcW w:w="1359" w:type="dxa"/>
                <w:tcBorders>
                  <w:top w:val="nil"/>
                  <w:left w:val="nil"/>
                  <w:bottom w:val="nil"/>
                  <w:right w:val="nil"/>
                </w:tcBorders>
                <w:vAlign w:val="center"/>
              </w:tcPr>
              <w:p w14:paraId="62906AE7" w14:textId="77777777" w:rsidR="00A31EA6" w:rsidRDefault="00D91D2B">
                <w:pPr>
                  <w:pStyle w:val="Header"/>
                  <w:jc w:val="right"/>
                  <w:rPr>
                    <w:rFonts w:ascii="Trebuchet MS" w:hAnsi="Trebuchet MS"/>
                    <w:color w:val="808080"/>
                  </w:rPr>
                </w:pPr>
                <w:r>
                  <w:rPr>
                    <w:rStyle w:val="PageNumber"/>
                    <w:rFonts w:ascii="Trebuchet MS" w:hAnsi="Trebuchet MS"/>
                    <w:color w:val="808080"/>
                    <w:sz w:val="24"/>
                  </w:rPr>
                  <w:fldChar w:fldCharType="begin"/>
                </w:r>
                <w:r w:rsidR="00A31EA6">
                  <w:rPr>
                    <w:rStyle w:val="PageNumber"/>
                    <w:rFonts w:ascii="Trebuchet MS" w:hAnsi="Trebuchet MS"/>
                    <w:color w:val="808080"/>
                    <w:sz w:val="24"/>
                  </w:rPr>
                  <w:instrText xml:space="preserve">PAGE  </w:instrText>
                </w:r>
                <w:r>
                  <w:rPr>
                    <w:rStyle w:val="PageNumber"/>
                    <w:rFonts w:ascii="Trebuchet MS" w:hAnsi="Trebuchet MS"/>
                    <w:color w:val="808080"/>
                    <w:sz w:val="24"/>
                  </w:rPr>
                  <w:fldChar w:fldCharType="separate"/>
                </w:r>
                <w:r w:rsidR="001230D1">
                  <w:rPr>
                    <w:rStyle w:val="PageNumber"/>
                    <w:rFonts w:ascii="Trebuchet MS" w:hAnsi="Trebuchet MS"/>
                    <w:noProof/>
                    <w:color w:val="808080"/>
                    <w:sz w:val="24"/>
                  </w:rPr>
                  <w:t>3</w:t>
                </w:r>
                <w:r>
                  <w:rPr>
                    <w:rStyle w:val="PageNumber"/>
                    <w:rFonts w:ascii="Trebuchet MS" w:hAnsi="Trebuchet MS"/>
                    <w:color w:val="808080"/>
                    <w:sz w:val="24"/>
                  </w:rPr>
                  <w:fldChar w:fldCharType="end"/>
                </w:r>
              </w:p>
            </w:tc>
          </w:tr>
        </w:tbl>
        <w:p w14:paraId="21215D58" w14:textId="77777777" w:rsidR="00A31EA6" w:rsidRDefault="00A31EA6">
          <w:pPr>
            <w:pStyle w:val="Header"/>
            <w:ind w:right="360"/>
          </w:pPr>
        </w:p>
      </w:tc>
      <w:tc>
        <w:tcPr>
          <w:tcW w:w="236" w:type="dxa"/>
        </w:tcPr>
        <w:p w14:paraId="1806CEB1" w14:textId="77777777" w:rsidR="00A31EA6" w:rsidRDefault="00A31EA6">
          <w:pPr>
            <w:jc w:val="right"/>
            <w:rPr>
              <w:rStyle w:val="PageNumber"/>
            </w:rPr>
          </w:pPr>
        </w:p>
      </w:tc>
    </w:tr>
  </w:tbl>
  <w:p w14:paraId="5F23246A" w14:textId="77777777" w:rsidR="00A31EA6" w:rsidRDefault="00A31EA6" w:rsidP="00804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6D66" w14:textId="77777777" w:rsidR="00D04050" w:rsidRDefault="00492587">
    <w:pPr>
      <w:pStyle w:val="Header"/>
    </w:pPr>
    <w:r w:rsidRPr="00492587">
      <w:rPr>
        <w:noProof/>
      </w:rPr>
      <w:drawing>
        <wp:anchor distT="0" distB="0" distL="114300" distR="114300" simplePos="0" relativeHeight="251657216" behindDoc="1" locked="0" layoutInCell="1" allowOverlap="1" wp14:anchorId="6B35A1BA" wp14:editId="43AD7BA4">
          <wp:simplePos x="0" y="0"/>
          <wp:positionH relativeFrom="page">
            <wp:align>center</wp:align>
          </wp:positionH>
          <wp:positionV relativeFrom="paragraph">
            <wp:posOffset>-1114425</wp:posOffset>
          </wp:positionV>
          <wp:extent cx="7572375" cy="1828800"/>
          <wp:effectExtent l="0" t="0" r="9525" b="0"/>
          <wp:wrapNone/>
          <wp:docPr id="1484650154" name="Picture 1484650154"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28800"/>
                  </a:xfrm>
                  <a:prstGeom prst="rect">
                    <a:avLst/>
                  </a:prstGeom>
                  <a:noFill/>
                </pic:spPr>
              </pic:pic>
            </a:graphicData>
          </a:graphic>
        </wp:anchor>
      </w:drawing>
    </w:r>
  </w:p>
  <w:p w14:paraId="6836C2C9" w14:textId="77777777" w:rsidR="00A31EA6" w:rsidRDefault="00A3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7E"/>
    <w:multiLevelType w:val="hybridMultilevel"/>
    <w:tmpl w:val="7226B634"/>
    <w:lvl w:ilvl="0" w:tplc="7B68B10C">
      <w:start w:val="1"/>
      <w:numFmt w:val="decimal"/>
      <w:lvlText w:val="%1."/>
      <w:lvlJc w:val="left"/>
      <w:pPr>
        <w:tabs>
          <w:tab w:val="num" w:pos="360"/>
        </w:tabs>
        <w:ind w:left="360" w:hanging="360"/>
      </w:pPr>
      <w:rPr>
        <w:rFonts w:ascii="Trebuchet MS" w:eastAsia="Times New Roman" w:hAnsi="Trebuchet MS" w:cs="Arial"/>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C364C"/>
    <w:multiLevelType w:val="multilevel"/>
    <w:tmpl w:val="D88AAA20"/>
    <w:lvl w:ilvl="0">
      <w:start w:val="1"/>
      <w:numFmt w:val="lowerLetter"/>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4302EEA"/>
    <w:multiLevelType w:val="hybridMultilevel"/>
    <w:tmpl w:val="EBBABC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F3D79"/>
    <w:multiLevelType w:val="hybridMultilevel"/>
    <w:tmpl w:val="32460A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085F78"/>
    <w:multiLevelType w:val="hybridMultilevel"/>
    <w:tmpl w:val="ED7A1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8502AD"/>
    <w:multiLevelType w:val="hybridMultilevel"/>
    <w:tmpl w:val="5D84215A"/>
    <w:lvl w:ilvl="0" w:tplc="68120E70">
      <w:start w:val="2"/>
      <w:numFmt w:val="bullet"/>
      <w:lvlText w:val="-"/>
      <w:lvlJc w:val="left"/>
      <w:pPr>
        <w:ind w:left="720" w:hanging="360"/>
      </w:pPr>
      <w:rPr>
        <w:rFonts w:ascii="Trebuchet MS" w:eastAsia="Times New Roman" w:hAnsi="Trebuchet MS" w:cs="Times 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0750C"/>
    <w:multiLevelType w:val="hybridMultilevel"/>
    <w:tmpl w:val="BC44F1DE"/>
    <w:lvl w:ilvl="0" w:tplc="003EC3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573926"/>
    <w:multiLevelType w:val="hybridMultilevel"/>
    <w:tmpl w:val="4A921044"/>
    <w:lvl w:ilvl="0" w:tplc="9822F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04FC6"/>
    <w:multiLevelType w:val="hybridMultilevel"/>
    <w:tmpl w:val="A886B8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B52ACB"/>
    <w:multiLevelType w:val="hybridMultilevel"/>
    <w:tmpl w:val="34F4056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410075"/>
    <w:multiLevelType w:val="hybridMultilevel"/>
    <w:tmpl w:val="9A22780E"/>
    <w:lvl w:ilvl="0" w:tplc="04090017">
      <w:start w:val="1"/>
      <w:numFmt w:val="lowerLetter"/>
      <w:lvlText w:val="%1)"/>
      <w:lvlJc w:val="left"/>
      <w:pPr>
        <w:tabs>
          <w:tab w:val="num" w:pos="-1440"/>
        </w:tabs>
        <w:ind w:left="-1440" w:hanging="360"/>
      </w:pPr>
      <w:rPr>
        <w:rFonts w:hint="default"/>
      </w:rPr>
    </w:lvl>
    <w:lvl w:ilvl="1" w:tplc="41A486DA">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1" w15:restartNumberingAfterBreak="0">
    <w:nsid w:val="309B70FF"/>
    <w:multiLevelType w:val="hybridMultilevel"/>
    <w:tmpl w:val="98044AF6"/>
    <w:lvl w:ilvl="0" w:tplc="C3BC8DF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2E3E9C"/>
    <w:multiLevelType w:val="hybridMultilevel"/>
    <w:tmpl w:val="8774D918"/>
    <w:lvl w:ilvl="0" w:tplc="BBDEBB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A72FD0"/>
    <w:multiLevelType w:val="hybridMultilevel"/>
    <w:tmpl w:val="F5C2DD5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58725E"/>
    <w:multiLevelType w:val="hybridMultilevel"/>
    <w:tmpl w:val="42D689D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8E72C98"/>
    <w:multiLevelType w:val="hybridMultilevel"/>
    <w:tmpl w:val="171E4C6A"/>
    <w:lvl w:ilvl="0" w:tplc="460E0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B7531B1"/>
    <w:multiLevelType w:val="hybridMultilevel"/>
    <w:tmpl w:val="2DA44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B4E43"/>
    <w:multiLevelType w:val="hybridMultilevel"/>
    <w:tmpl w:val="5020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8A3E0E"/>
    <w:multiLevelType w:val="hybridMultilevel"/>
    <w:tmpl w:val="CC4AD11A"/>
    <w:lvl w:ilvl="0" w:tplc="F0B2639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540B40"/>
    <w:multiLevelType w:val="hybridMultilevel"/>
    <w:tmpl w:val="9C26F27C"/>
    <w:lvl w:ilvl="0" w:tplc="79401980">
      <w:start w:val="1"/>
      <w:numFmt w:val="decimal"/>
      <w:lvlText w:val="%1."/>
      <w:lvlJc w:val="left"/>
      <w:pPr>
        <w:ind w:left="1170" w:hanging="360"/>
      </w:pPr>
      <w:rPr>
        <w:rFonts w:cs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90F5D92"/>
    <w:multiLevelType w:val="hybridMultilevel"/>
    <w:tmpl w:val="D998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8736E9"/>
    <w:multiLevelType w:val="hybridMultilevel"/>
    <w:tmpl w:val="35CA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46561"/>
    <w:multiLevelType w:val="hybridMultilevel"/>
    <w:tmpl w:val="04885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6C3D21"/>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5C630F3"/>
    <w:multiLevelType w:val="hybridMultilevel"/>
    <w:tmpl w:val="02248358"/>
    <w:lvl w:ilvl="0" w:tplc="199CEDD0">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20579E5"/>
    <w:multiLevelType w:val="hybridMultilevel"/>
    <w:tmpl w:val="C1207560"/>
    <w:lvl w:ilvl="0" w:tplc="58400792">
      <w:start w:val="1"/>
      <w:numFmt w:val="decimal"/>
      <w:lvlText w:val="%1."/>
      <w:lvlJc w:val="left"/>
      <w:pPr>
        <w:ind w:left="1440" w:hanging="360"/>
      </w:pPr>
      <w:rPr>
        <w:rFonts w:cs="Times R"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C54DC6"/>
    <w:multiLevelType w:val="hybridMultilevel"/>
    <w:tmpl w:val="E752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8E4480"/>
    <w:multiLevelType w:val="hybridMultilevel"/>
    <w:tmpl w:val="4A9210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6318AA"/>
    <w:multiLevelType w:val="hybridMultilevel"/>
    <w:tmpl w:val="B17A31B6"/>
    <w:lvl w:ilvl="0" w:tplc="FABEE960">
      <w:numFmt w:val="bullet"/>
      <w:lvlText w:val="-"/>
      <w:lvlJc w:val="left"/>
      <w:pPr>
        <w:tabs>
          <w:tab w:val="num" w:pos="720"/>
        </w:tabs>
        <w:ind w:left="720" w:hanging="360"/>
      </w:pPr>
      <w:rPr>
        <w:rFonts w:ascii="Trebuchet MS" w:eastAsia="Times New Roman" w:hAnsi="Trebuchet M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30322378">
    <w:abstractNumId w:val="1"/>
  </w:num>
  <w:num w:numId="2" w16cid:durableId="1220871010">
    <w:abstractNumId w:val="29"/>
  </w:num>
  <w:num w:numId="3" w16cid:durableId="1455368030">
    <w:abstractNumId w:val="28"/>
  </w:num>
  <w:num w:numId="4" w16cid:durableId="1050691901">
    <w:abstractNumId w:val="10"/>
  </w:num>
  <w:num w:numId="5" w16cid:durableId="996954555">
    <w:abstractNumId w:val="16"/>
  </w:num>
  <w:num w:numId="6" w16cid:durableId="201671355">
    <w:abstractNumId w:val="2"/>
  </w:num>
  <w:num w:numId="7" w16cid:durableId="1756781254">
    <w:abstractNumId w:val="3"/>
  </w:num>
  <w:num w:numId="8" w16cid:durableId="1865635577">
    <w:abstractNumId w:val="12"/>
  </w:num>
  <w:num w:numId="9" w16cid:durableId="1031540243">
    <w:abstractNumId w:val="4"/>
  </w:num>
  <w:num w:numId="10" w16cid:durableId="1605572840">
    <w:abstractNumId w:val="17"/>
  </w:num>
  <w:num w:numId="11" w16cid:durableId="1432310318">
    <w:abstractNumId w:val="8"/>
  </w:num>
  <w:num w:numId="12" w16cid:durableId="1724252396">
    <w:abstractNumId w:val="9"/>
  </w:num>
  <w:num w:numId="13" w16cid:durableId="325477272">
    <w:abstractNumId w:val="13"/>
  </w:num>
  <w:num w:numId="14" w16cid:durableId="465122847">
    <w:abstractNumId w:val="14"/>
  </w:num>
  <w:num w:numId="15" w16cid:durableId="1985550481">
    <w:abstractNumId w:val="0"/>
  </w:num>
  <w:num w:numId="16" w16cid:durableId="291594262">
    <w:abstractNumId w:val="22"/>
  </w:num>
  <w:num w:numId="17" w16cid:durableId="914709813">
    <w:abstractNumId w:val="6"/>
  </w:num>
  <w:num w:numId="18" w16cid:durableId="1855925078">
    <w:abstractNumId w:val="23"/>
  </w:num>
  <w:num w:numId="19" w16cid:durableId="1381630148">
    <w:abstractNumId w:val="15"/>
  </w:num>
  <w:num w:numId="20" w16cid:durableId="1007365546">
    <w:abstractNumId w:val="24"/>
  </w:num>
  <w:num w:numId="21" w16cid:durableId="1235966554">
    <w:abstractNumId w:val="7"/>
  </w:num>
  <w:num w:numId="22" w16cid:durableId="269824802">
    <w:abstractNumId w:val="26"/>
  </w:num>
  <w:num w:numId="23" w16cid:durableId="554586331">
    <w:abstractNumId w:val="20"/>
  </w:num>
  <w:num w:numId="24" w16cid:durableId="829835882">
    <w:abstractNumId w:val="27"/>
  </w:num>
  <w:num w:numId="25" w16cid:durableId="1850756898">
    <w:abstractNumId w:val="5"/>
  </w:num>
  <w:num w:numId="26" w16cid:durableId="573786313">
    <w:abstractNumId w:val="21"/>
  </w:num>
  <w:num w:numId="27" w16cid:durableId="1755399107">
    <w:abstractNumId w:val="25"/>
  </w:num>
  <w:num w:numId="28" w16cid:durableId="1703247266">
    <w:abstractNumId w:val="18"/>
  </w:num>
  <w:num w:numId="29" w16cid:durableId="1744177342">
    <w:abstractNumId w:val="11"/>
  </w:num>
  <w:num w:numId="30" w16cid:durableId="23856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02"/>
    <w:rsid w:val="00004DE8"/>
    <w:rsid w:val="00014288"/>
    <w:rsid w:val="00014474"/>
    <w:rsid w:val="00016026"/>
    <w:rsid w:val="0001637F"/>
    <w:rsid w:val="00021499"/>
    <w:rsid w:val="000242B1"/>
    <w:rsid w:val="00025218"/>
    <w:rsid w:val="000267AA"/>
    <w:rsid w:val="00031ECD"/>
    <w:rsid w:val="000402C5"/>
    <w:rsid w:val="00045662"/>
    <w:rsid w:val="00047149"/>
    <w:rsid w:val="000475F6"/>
    <w:rsid w:val="000644C8"/>
    <w:rsid w:val="000660D8"/>
    <w:rsid w:val="00077963"/>
    <w:rsid w:val="00083ABE"/>
    <w:rsid w:val="00095870"/>
    <w:rsid w:val="00096808"/>
    <w:rsid w:val="000A0E41"/>
    <w:rsid w:val="000A3173"/>
    <w:rsid w:val="000A3524"/>
    <w:rsid w:val="000A6E54"/>
    <w:rsid w:val="000A738A"/>
    <w:rsid w:val="000A77D1"/>
    <w:rsid w:val="000B15FF"/>
    <w:rsid w:val="000B38DA"/>
    <w:rsid w:val="000B3A53"/>
    <w:rsid w:val="000C2903"/>
    <w:rsid w:val="000E287E"/>
    <w:rsid w:val="000E60E7"/>
    <w:rsid w:val="000E6A00"/>
    <w:rsid w:val="000F7EFC"/>
    <w:rsid w:val="00102E88"/>
    <w:rsid w:val="001078F2"/>
    <w:rsid w:val="00107AA5"/>
    <w:rsid w:val="00112FBF"/>
    <w:rsid w:val="00120947"/>
    <w:rsid w:val="00121FF5"/>
    <w:rsid w:val="001230D1"/>
    <w:rsid w:val="00124A41"/>
    <w:rsid w:val="00125944"/>
    <w:rsid w:val="0012710C"/>
    <w:rsid w:val="001337FE"/>
    <w:rsid w:val="00133C6A"/>
    <w:rsid w:val="00136EB7"/>
    <w:rsid w:val="00143EF6"/>
    <w:rsid w:val="001516CB"/>
    <w:rsid w:val="00151D37"/>
    <w:rsid w:val="001571A7"/>
    <w:rsid w:val="001642F1"/>
    <w:rsid w:val="0016730E"/>
    <w:rsid w:val="00173153"/>
    <w:rsid w:val="00175D07"/>
    <w:rsid w:val="001760A2"/>
    <w:rsid w:val="00176ABA"/>
    <w:rsid w:val="00180AAA"/>
    <w:rsid w:val="0018154F"/>
    <w:rsid w:val="00192A11"/>
    <w:rsid w:val="00193945"/>
    <w:rsid w:val="00194358"/>
    <w:rsid w:val="00194A21"/>
    <w:rsid w:val="00195724"/>
    <w:rsid w:val="001A1314"/>
    <w:rsid w:val="001A4637"/>
    <w:rsid w:val="001A5F10"/>
    <w:rsid w:val="001A69B0"/>
    <w:rsid w:val="001A739B"/>
    <w:rsid w:val="001B5F4A"/>
    <w:rsid w:val="001C4294"/>
    <w:rsid w:val="001D052D"/>
    <w:rsid w:val="001D0FA2"/>
    <w:rsid w:val="001D0FC1"/>
    <w:rsid w:val="001D5B84"/>
    <w:rsid w:val="001E09A4"/>
    <w:rsid w:val="001E765E"/>
    <w:rsid w:val="001F0563"/>
    <w:rsid w:val="001F1B39"/>
    <w:rsid w:val="001F444A"/>
    <w:rsid w:val="001F46BF"/>
    <w:rsid w:val="001F5200"/>
    <w:rsid w:val="001F5D96"/>
    <w:rsid w:val="00204A65"/>
    <w:rsid w:val="002100C3"/>
    <w:rsid w:val="00211D95"/>
    <w:rsid w:val="00224089"/>
    <w:rsid w:val="002305AB"/>
    <w:rsid w:val="002358AD"/>
    <w:rsid w:val="00255A50"/>
    <w:rsid w:val="0026308C"/>
    <w:rsid w:val="002674A0"/>
    <w:rsid w:val="00276EF8"/>
    <w:rsid w:val="0027719A"/>
    <w:rsid w:val="00282FEA"/>
    <w:rsid w:val="00285287"/>
    <w:rsid w:val="00285633"/>
    <w:rsid w:val="00285696"/>
    <w:rsid w:val="00286512"/>
    <w:rsid w:val="00295017"/>
    <w:rsid w:val="002A070E"/>
    <w:rsid w:val="002A18B1"/>
    <w:rsid w:val="002A1F59"/>
    <w:rsid w:val="002A3ED6"/>
    <w:rsid w:val="002A72E7"/>
    <w:rsid w:val="002B4D23"/>
    <w:rsid w:val="002B6E16"/>
    <w:rsid w:val="002C36D9"/>
    <w:rsid w:val="002C6607"/>
    <w:rsid w:val="002D0CEB"/>
    <w:rsid w:val="002D23F0"/>
    <w:rsid w:val="002D30F6"/>
    <w:rsid w:val="002D48E4"/>
    <w:rsid w:val="002D6099"/>
    <w:rsid w:val="002D61F5"/>
    <w:rsid w:val="002E071F"/>
    <w:rsid w:val="002F09BE"/>
    <w:rsid w:val="002F6A66"/>
    <w:rsid w:val="0030123F"/>
    <w:rsid w:val="0030448D"/>
    <w:rsid w:val="00304CD0"/>
    <w:rsid w:val="0030771C"/>
    <w:rsid w:val="00313423"/>
    <w:rsid w:val="003135D3"/>
    <w:rsid w:val="00315056"/>
    <w:rsid w:val="00320559"/>
    <w:rsid w:val="00322D76"/>
    <w:rsid w:val="0032310D"/>
    <w:rsid w:val="003233BF"/>
    <w:rsid w:val="00323B35"/>
    <w:rsid w:val="00327C2B"/>
    <w:rsid w:val="003301EA"/>
    <w:rsid w:val="00331BE7"/>
    <w:rsid w:val="00331CA4"/>
    <w:rsid w:val="00331DC0"/>
    <w:rsid w:val="00332F62"/>
    <w:rsid w:val="0033323E"/>
    <w:rsid w:val="00351B77"/>
    <w:rsid w:val="0035252E"/>
    <w:rsid w:val="00353263"/>
    <w:rsid w:val="0036164E"/>
    <w:rsid w:val="00362625"/>
    <w:rsid w:val="0037055E"/>
    <w:rsid w:val="00373CC2"/>
    <w:rsid w:val="00375D42"/>
    <w:rsid w:val="00375DFC"/>
    <w:rsid w:val="00380087"/>
    <w:rsid w:val="003805C7"/>
    <w:rsid w:val="00384EF2"/>
    <w:rsid w:val="00391272"/>
    <w:rsid w:val="00393893"/>
    <w:rsid w:val="00393A38"/>
    <w:rsid w:val="00395C21"/>
    <w:rsid w:val="003B328A"/>
    <w:rsid w:val="003B6846"/>
    <w:rsid w:val="003C20FE"/>
    <w:rsid w:val="003D0A55"/>
    <w:rsid w:val="003D4119"/>
    <w:rsid w:val="003D6542"/>
    <w:rsid w:val="003E6660"/>
    <w:rsid w:val="003E788B"/>
    <w:rsid w:val="003F79B9"/>
    <w:rsid w:val="0040167E"/>
    <w:rsid w:val="00402002"/>
    <w:rsid w:val="00404052"/>
    <w:rsid w:val="00406520"/>
    <w:rsid w:val="00411324"/>
    <w:rsid w:val="00415527"/>
    <w:rsid w:val="0041594A"/>
    <w:rsid w:val="00417394"/>
    <w:rsid w:val="00421799"/>
    <w:rsid w:val="00422CCB"/>
    <w:rsid w:val="0042333E"/>
    <w:rsid w:val="00425E06"/>
    <w:rsid w:val="004265AE"/>
    <w:rsid w:val="00427798"/>
    <w:rsid w:val="0043004E"/>
    <w:rsid w:val="00432416"/>
    <w:rsid w:val="00441305"/>
    <w:rsid w:val="004413A7"/>
    <w:rsid w:val="0044523C"/>
    <w:rsid w:val="004474F3"/>
    <w:rsid w:val="00462220"/>
    <w:rsid w:val="0048061A"/>
    <w:rsid w:val="004821A0"/>
    <w:rsid w:val="00487FBC"/>
    <w:rsid w:val="00492587"/>
    <w:rsid w:val="004A3C28"/>
    <w:rsid w:val="004A7A25"/>
    <w:rsid w:val="004B1050"/>
    <w:rsid w:val="004B5507"/>
    <w:rsid w:val="004C30AE"/>
    <w:rsid w:val="004C3D40"/>
    <w:rsid w:val="004E5668"/>
    <w:rsid w:val="004F1F30"/>
    <w:rsid w:val="004F5062"/>
    <w:rsid w:val="004F5D71"/>
    <w:rsid w:val="00510963"/>
    <w:rsid w:val="005109AC"/>
    <w:rsid w:val="005143A5"/>
    <w:rsid w:val="0052142D"/>
    <w:rsid w:val="00522060"/>
    <w:rsid w:val="00525E46"/>
    <w:rsid w:val="00526A28"/>
    <w:rsid w:val="00527399"/>
    <w:rsid w:val="00540B53"/>
    <w:rsid w:val="00540E28"/>
    <w:rsid w:val="0054535B"/>
    <w:rsid w:val="005463A2"/>
    <w:rsid w:val="00547C70"/>
    <w:rsid w:val="005517A9"/>
    <w:rsid w:val="00556A50"/>
    <w:rsid w:val="0055746D"/>
    <w:rsid w:val="00560F60"/>
    <w:rsid w:val="00565F66"/>
    <w:rsid w:val="005712A9"/>
    <w:rsid w:val="00571BDC"/>
    <w:rsid w:val="00571E31"/>
    <w:rsid w:val="005723D6"/>
    <w:rsid w:val="005811BF"/>
    <w:rsid w:val="00582C97"/>
    <w:rsid w:val="00584BAF"/>
    <w:rsid w:val="005855EF"/>
    <w:rsid w:val="00587FB0"/>
    <w:rsid w:val="00590BB3"/>
    <w:rsid w:val="00593987"/>
    <w:rsid w:val="005950E7"/>
    <w:rsid w:val="00595E9F"/>
    <w:rsid w:val="005A6689"/>
    <w:rsid w:val="005B0DF3"/>
    <w:rsid w:val="005B1D5E"/>
    <w:rsid w:val="005B2627"/>
    <w:rsid w:val="005B4456"/>
    <w:rsid w:val="005B68E2"/>
    <w:rsid w:val="005B71B4"/>
    <w:rsid w:val="005C0923"/>
    <w:rsid w:val="005C3332"/>
    <w:rsid w:val="005C7627"/>
    <w:rsid w:val="005E3D09"/>
    <w:rsid w:val="005E51F0"/>
    <w:rsid w:val="005E62D3"/>
    <w:rsid w:val="005E62E3"/>
    <w:rsid w:val="005F1B3F"/>
    <w:rsid w:val="005F609D"/>
    <w:rsid w:val="00603064"/>
    <w:rsid w:val="0060525E"/>
    <w:rsid w:val="006066AA"/>
    <w:rsid w:val="00613BC6"/>
    <w:rsid w:val="00620011"/>
    <w:rsid w:val="006205CB"/>
    <w:rsid w:val="006235FA"/>
    <w:rsid w:val="0062636B"/>
    <w:rsid w:val="00633E74"/>
    <w:rsid w:val="006447A6"/>
    <w:rsid w:val="0064538D"/>
    <w:rsid w:val="00670A79"/>
    <w:rsid w:val="00672736"/>
    <w:rsid w:val="00673026"/>
    <w:rsid w:val="00673DB5"/>
    <w:rsid w:val="006760F5"/>
    <w:rsid w:val="00682BD9"/>
    <w:rsid w:val="00684B91"/>
    <w:rsid w:val="00684E83"/>
    <w:rsid w:val="00686C83"/>
    <w:rsid w:val="00692BBE"/>
    <w:rsid w:val="006A157C"/>
    <w:rsid w:val="006A2D55"/>
    <w:rsid w:val="006A2DE9"/>
    <w:rsid w:val="006A798B"/>
    <w:rsid w:val="006B5FE3"/>
    <w:rsid w:val="006C215E"/>
    <w:rsid w:val="006C3A60"/>
    <w:rsid w:val="006C5230"/>
    <w:rsid w:val="006D2DC7"/>
    <w:rsid w:val="006D4686"/>
    <w:rsid w:val="006D57FC"/>
    <w:rsid w:val="006D710C"/>
    <w:rsid w:val="006E47BE"/>
    <w:rsid w:val="006E6B42"/>
    <w:rsid w:val="006E7EB8"/>
    <w:rsid w:val="006F344E"/>
    <w:rsid w:val="006F4639"/>
    <w:rsid w:val="007076D6"/>
    <w:rsid w:val="00731A49"/>
    <w:rsid w:val="007331B4"/>
    <w:rsid w:val="00734516"/>
    <w:rsid w:val="00741A61"/>
    <w:rsid w:val="007627A9"/>
    <w:rsid w:val="00763137"/>
    <w:rsid w:val="00764E5D"/>
    <w:rsid w:val="007672C7"/>
    <w:rsid w:val="00776149"/>
    <w:rsid w:val="00777CE7"/>
    <w:rsid w:val="0078269E"/>
    <w:rsid w:val="00783C85"/>
    <w:rsid w:val="00790B2C"/>
    <w:rsid w:val="00790F2C"/>
    <w:rsid w:val="00792497"/>
    <w:rsid w:val="00793EF4"/>
    <w:rsid w:val="007953BE"/>
    <w:rsid w:val="00796AA9"/>
    <w:rsid w:val="0079793B"/>
    <w:rsid w:val="007A0BAE"/>
    <w:rsid w:val="007A30EF"/>
    <w:rsid w:val="007A3BB4"/>
    <w:rsid w:val="007B1A56"/>
    <w:rsid w:val="007B65BC"/>
    <w:rsid w:val="007C0000"/>
    <w:rsid w:val="007C1387"/>
    <w:rsid w:val="007C368D"/>
    <w:rsid w:val="007C66F2"/>
    <w:rsid w:val="007D0B09"/>
    <w:rsid w:val="007D4708"/>
    <w:rsid w:val="007E1C6F"/>
    <w:rsid w:val="007E76F5"/>
    <w:rsid w:val="007F20C8"/>
    <w:rsid w:val="008031BA"/>
    <w:rsid w:val="008044CD"/>
    <w:rsid w:val="00805028"/>
    <w:rsid w:val="00811A9E"/>
    <w:rsid w:val="00816E4D"/>
    <w:rsid w:val="0082181E"/>
    <w:rsid w:val="00823805"/>
    <w:rsid w:val="00826D60"/>
    <w:rsid w:val="00837E65"/>
    <w:rsid w:val="00841663"/>
    <w:rsid w:val="00841671"/>
    <w:rsid w:val="008502EB"/>
    <w:rsid w:val="00851BB6"/>
    <w:rsid w:val="00857AA6"/>
    <w:rsid w:val="00865554"/>
    <w:rsid w:val="0086651D"/>
    <w:rsid w:val="00877C5F"/>
    <w:rsid w:val="00882DC8"/>
    <w:rsid w:val="008830BB"/>
    <w:rsid w:val="00883286"/>
    <w:rsid w:val="00885B1F"/>
    <w:rsid w:val="00887044"/>
    <w:rsid w:val="00887277"/>
    <w:rsid w:val="00887CD8"/>
    <w:rsid w:val="008911B2"/>
    <w:rsid w:val="008952F0"/>
    <w:rsid w:val="0089560E"/>
    <w:rsid w:val="008A0BC2"/>
    <w:rsid w:val="008A14AF"/>
    <w:rsid w:val="008A42F8"/>
    <w:rsid w:val="008A6481"/>
    <w:rsid w:val="008A7B0D"/>
    <w:rsid w:val="008C38FF"/>
    <w:rsid w:val="008C3A50"/>
    <w:rsid w:val="008C7722"/>
    <w:rsid w:val="008C7FCE"/>
    <w:rsid w:val="008D7A55"/>
    <w:rsid w:val="008E2260"/>
    <w:rsid w:val="008E2CED"/>
    <w:rsid w:val="008E4503"/>
    <w:rsid w:val="008F67B8"/>
    <w:rsid w:val="00900D88"/>
    <w:rsid w:val="009016D9"/>
    <w:rsid w:val="00906024"/>
    <w:rsid w:val="009075AB"/>
    <w:rsid w:val="0091513E"/>
    <w:rsid w:val="0093078E"/>
    <w:rsid w:val="00943AC0"/>
    <w:rsid w:val="009454F6"/>
    <w:rsid w:val="009534F5"/>
    <w:rsid w:val="009543D8"/>
    <w:rsid w:val="009618D8"/>
    <w:rsid w:val="0096346C"/>
    <w:rsid w:val="0097172A"/>
    <w:rsid w:val="009748CE"/>
    <w:rsid w:val="00987EBC"/>
    <w:rsid w:val="00991854"/>
    <w:rsid w:val="00991B02"/>
    <w:rsid w:val="009931AC"/>
    <w:rsid w:val="0099631A"/>
    <w:rsid w:val="00997D98"/>
    <w:rsid w:val="009A0A89"/>
    <w:rsid w:val="009A181B"/>
    <w:rsid w:val="009A7C72"/>
    <w:rsid w:val="009A7CE4"/>
    <w:rsid w:val="009B1A28"/>
    <w:rsid w:val="009B693C"/>
    <w:rsid w:val="009C1E9C"/>
    <w:rsid w:val="009C2E57"/>
    <w:rsid w:val="009C42D1"/>
    <w:rsid w:val="009C4BAD"/>
    <w:rsid w:val="009C5145"/>
    <w:rsid w:val="009C533F"/>
    <w:rsid w:val="009C703D"/>
    <w:rsid w:val="009D0E2B"/>
    <w:rsid w:val="009D32EA"/>
    <w:rsid w:val="009D34F4"/>
    <w:rsid w:val="009D5C90"/>
    <w:rsid w:val="009E086C"/>
    <w:rsid w:val="009E3321"/>
    <w:rsid w:val="009E4176"/>
    <w:rsid w:val="009E5DBE"/>
    <w:rsid w:val="009E5DC2"/>
    <w:rsid w:val="009F02A8"/>
    <w:rsid w:val="00A01A55"/>
    <w:rsid w:val="00A0303D"/>
    <w:rsid w:val="00A04412"/>
    <w:rsid w:val="00A054A8"/>
    <w:rsid w:val="00A10257"/>
    <w:rsid w:val="00A10AAA"/>
    <w:rsid w:val="00A2108F"/>
    <w:rsid w:val="00A27917"/>
    <w:rsid w:val="00A27EE2"/>
    <w:rsid w:val="00A30646"/>
    <w:rsid w:val="00A31EA6"/>
    <w:rsid w:val="00A32E9D"/>
    <w:rsid w:val="00A37A2F"/>
    <w:rsid w:val="00A426A4"/>
    <w:rsid w:val="00A42E2D"/>
    <w:rsid w:val="00A56699"/>
    <w:rsid w:val="00A62AD6"/>
    <w:rsid w:val="00A66247"/>
    <w:rsid w:val="00A678E2"/>
    <w:rsid w:val="00A75526"/>
    <w:rsid w:val="00A83B47"/>
    <w:rsid w:val="00A90C7B"/>
    <w:rsid w:val="00A9375F"/>
    <w:rsid w:val="00A95AE5"/>
    <w:rsid w:val="00A966DC"/>
    <w:rsid w:val="00AA052C"/>
    <w:rsid w:val="00AA06F0"/>
    <w:rsid w:val="00AA234F"/>
    <w:rsid w:val="00AB0B01"/>
    <w:rsid w:val="00AB2042"/>
    <w:rsid w:val="00AC072C"/>
    <w:rsid w:val="00AC4B0A"/>
    <w:rsid w:val="00AC6FFA"/>
    <w:rsid w:val="00AD04FC"/>
    <w:rsid w:val="00AD1EEF"/>
    <w:rsid w:val="00AD3D53"/>
    <w:rsid w:val="00AD547E"/>
    <w:rsid w:val="00AD6B08"/>
    <w:rsid w:val="00AF1475"/>
    <w:rsid w:val="00AF3F20"/>
    <w:rsid w:val="00B046A7"/>
    <w:rsid w:val="00B07E86"/>
    <w:rsid w:val="00B13224"/>
    <w:rsid w:val="00B1418B"/>
    <w:rsid w:val="00B205CD"/>
    <w:rsid w:val="00B21FDC"/>
    <w:rsid w:val="00B238EF"/>
    <w:rsid w:val="00B273CC"/>
    <w:rsid w:val="00B27D8B"/>
    <w:rsid w:val="00B438E6"/>
    <w:rsid w:val="00B441B3"/>
    <w:rsid w:val="00B44C54"/>
    <w:rsid w:val="00B526EA"/>
    <w:rsid w:val="00B5287D"/>
    <w:rsid w:val="00B54824"/>
    <w:rsid w:val="00B5497F"/>
    <w:rsid w:val="00B61688"/>
    <w:rsid w:val="00B61ABC"/>
    <w:rsid w:val="00B623B6"/>
    <w:rsid w:val="00B65907"/>
    <w:rsid w:val="00B67C56"/>
    <w:rsid w:val="00B752AE"/>
    <w:rsid w:val="00B76D36"/>
    <w:rsid w:val="00B81851"/>
    <w:rsid w:val="00B85BDD"/>
    <w:rsid w:val="00B86AA9"/>
    <w:rsid w:val="00B92468"/>
    <w:rsid w:val="00B96B21"/>
    <w:rsid w:val="00BB299C"/>
    <w:rsid w:val="00BC06EF"/>
    <w:rsid w:val="00BC203C"/>
    <w:rsid w:val="00BC315D"/>
    <w:rsid w:val="00BC6211"/>
    <w:rsid w:val="00BD0078"/>
    <w:rsid w:val="00BD409F"/>
    <w:rsid w:val="00BD7EF6"/>
    <w:rsid w:val="00BE2102"/>
    <w:rsid w:val="00BE230B"/>
    <w:rsid w:val="00BE373B"/>
    <w:rsid w:val="00BE5001"/>
    <w:rsid w:val="00BE52D6"/>
    <w:rsid w:val="00BE57EC"/>
    <w:rsid w:val="00BE6F4F"/>
    <w:rsid w:val="00BF63A1"/>
    <w:rsid w:val="00C05B6D"/>
    <w:rsid w:val="00C104EE"/>
    <w:rsid w:val="00C13D7B"/>
    <w:rsid w:val="00C21D96"/>
    <w:rsid w:val="00C2273C"/>
    <w:rsid w:val="00C24C83"/>
    <w:rsid w:val="00C25E5C"/>
    <w:rsid w:val="00C30ACF"/>
    <w:rsid w:val="00C31CE1"/>
    <w:rsid w:val="00C41C92"/>
    <w:rsid w:val="00C42321"/>
    <w:rsid w:val="00C42B06"/>
    <w:rsid w:val="00C42EDC"/>
    <w:rsid w:val="00C43396"/>
    <w:rsid w:val="00C50603"/>
    <w:rsid w:val="00C50913"/>
    <w:rsid w:val="00C54E2B"/>
    <w:rsid w:val="00C56B30"/>
    <w:rsid w:val="00C575AD"/>
    <w:rsid w:val="00C57CDB"/>
    <w:rsid w:val="00C60622"/>
    <w:rsid w:val="00C62815"/>
    <w:rsid w:val="00C663F7"/>
    <w:rsid w:val="00C67794"/>
    <w:rsid w:val="00C67849"/>
    <w:rsid w:val="00C700DC"/>
    <w:rsid w:val="00C820C4"/>
    <w:rsid w:val="00C842A1"/>
    <w:rsid w:val="00C90FE2"/>
    <w:rsid w:val="00C92130"/>
    <w:rsid w:val="00C92B27"/>
    <w:rsid w:val="00CA23F5"/>
    <w:rsid w:val="00CA2D02"/>
    <w:rsid w:val="00CA573E"/>
    <w:rsid w:val="00CA75B1"/>
    <w:rsid w:val="00CB41E1"/>
    <w:rsid w:val="00CB7DBF"/>
    <w:rsid w:val="00CC31FF"/>
    <w:rsid w:val="00CC5CEA"/>
    <w:rsid w:val="00CE7100"/>
    <w:rsid w:val="00CF4DEF"/>
    <w:rsid w:val="00CF5109"/>
    <w:rsid w:val="00D00245"/>
    <w:rsid w:val="00D00BB5"/>
    <w:rsid w:val="00D04050"/>
    <w:rsid w:val="00D13684"/>
    <w:rsid w:val="00D136AF"/>
    <w:rsid w:val="00D21E59"/>
    <w:rsid w:val="00D22B2E"/>
    <w:rsid w:val="00D23582"/>
    <w:rsid w:val="00D23FE9"/>
    <w:rsid w:val="00D25467"/>
    <w:rsid w:val="00D276B7"/>
    <w:rsid w:val="00D32305"/>
    <w:rsid w:val="00D4498E"/>
    <w:rsid w:val="00D46DEB"/>
    <w:rsid w:val="00D54943"/>
    <w:rsid w:val="00D57B20"/>
    <w:rsid w:val="00D62F78"/>
    <w:rsid w:val="00D65CD6"/>
    <w:rsid w:val="00D6647C"/>
    <w:rsid w:val="00D6727D"/>
    <w:rsid w:val="00D75446"/>
    <w:rsid w:val="00D75E7A"/>
    <w:rsid w:val="00D77441"/>
    <w:rsid w:val="00D82EFA"/>
    <w:rsid w:val="00D86359"/>
    <w:rsid w:val="00D91D2B"/>
    <w:rsid w:val="00DA0FA7"/>
    <w:rsid w:val="00DA633D"/>
    <w:rsid w:val="00DB169B"/>
    <w:rsid w:val="00DB60E2"/>
    <w:rsid w:val="00DB65A9"/>
    <w:rsid w:val="00DC117B"/>
    <w:rsid w:val="00DC13BF"/>
    <w:rsid w:val="00DC18B8"/>
    <w:rsid w:val="00DC1F90"/>
    <w:rsid w:val="00DC5F3C"/>
    <w:rsid w:val="00DC65C0"/>
    <w:rsid w:val="00DD4C0F"/>
    <w:rsid w:val="00DD50C0"/>
    <w:rsid w:val="00DD56DE"/>
    <w:rsid w:val="00DD709E"/>
    <w:rsid w:val="00DE0194"/>
    <w:rsid w:val="00DE5246"/>
    <w:rsid w:val="00DE5CA9"/>
    <w:rsid w:val="00DF6233"/>
    <w:rsid w:val="00DF7D0C"/>
    <w:rsid w:val="00E05DA6"/>
    <w:rsid w:val="00E065B4"/>
    <w:rsid w:val="00E0753C"/>
    <w:rsid w:val="00E12C65"/>
    <w:rsid w:val="00E13B96"/>
    <w:rsid w:val="00E1535A"/>
    <w:rsid w:val="00E21BE4"/>
    <w:rsid w:val="00E2256F"/>
    <w:rsid w:val="00E22CCB"/>
    <w:rsid w:val="00E31E5E"/>
    <w:rsid w:val="00E3540F"/>
    <w:rsid w:val="00E3737D"/>
    <w:rsid w:val="00E42B5D"/>
    <w:rsid w:val="00E42BC1"/>
    <w:rsid w:val="00E42CCD"/>
    <w:rsid w:val="00E45D51"/>
    <w:rsid w:val="00E47819"/>
    <w:rsid w:val="00E47831"/>
    <w:rsid w:val="00E520D2"/>
    <w:rsid w:val="00E559D0"/>
    <w:rsid w:val="00E56B03"/>
    <w:rsid w:val="00E571A6"/>
    <w:rsid w:val="00E6239A"/>
    <w:rsid w:val="00E62C29"/>
    <w:rsid w:val="00E725BF"/>
    <w:rsid w:val="00E7351B"/>
    <w:rsid w:val="00E76DDA"/>
    <w:rsid w:val="00E8144A"/>
    <w:rsid w:val="00E820F3"/>
    <w:rsid w:val="00E871CD"/>
    <w:rsid w:val="00E9361F"/>
    <w:rsid w:val="00E94131"/>
    <w:rsid w:val="00E947A9"/>
    <w:rsid w:val="00E95A57"/>
    <w:rsid w:val="00EA10AA"/>
    <w:rsid w:val="00EA7805"/>
    <w:rsid w:val="00EB1FD5"/>
    <w:rsid w:val="00EC1327"/>
    <w:rsid w:val="00EC315D"/>
    <w:rsid w:val="00EC6537"/>
    <w:rsid w:val="00ED1BA3"/>
    <w:rsid w:val="00ED297D"/>
    <w:rsid w:val="00ED4BAB"/>
    <w:rsid w:val="00ED77C0"/>
    <w:rsid w:val="00EE0309"/>
    <w:rsid w:val="00EE0813"/>
    <w:rsid w:val="00EE2F66"/>
    <w:rsid w:val="00EF2204"/>
    <w:rsid w:val="00EF507B"/>
    <w:rsid w:val="00EF5640"/>
    <w:rsid w:val="00EF5850"/>
    <w:rsid w:val="00EF644E"/>
    <w:rsid w:val="00EF6C3E"/>
    <w:rsid w:val="00F00DA7"/>
    <w:rsid w:val="00F00FD7"/>
    <w:rsid w:val="00F0321E"/>
    <w:rsid w:val="00F06120"/>
    <w:rsid w:val="00F12B63"/>
    <w:rsid w:val="00F24528"/>
    <w:rsid w:val="00F25B9F"/>
    <w:rsid w:val="00F260D2"/>
    <w:rsid w:val="00F52E8D"/>
    <w:rsid w:val="00F64461"/>
    <w:rsid w:val="00F75E8B"/>
    <w:rsid w:val="00F76E3D"/>
    <w:rsid w:val="00F802C2"/>
    <w:rsid w:val="00F84775"/>
    <w:rsid w:val="00F917C7"/>
    <w:rsid w:val="00F91B5F"/>
    <w:rsid w:val="00F92AE3"/>
    <w:rsid w:val="00F9441E"/>
    <w:rsid w:val="00F9503A"/>
    <w:rsid w:val="00F97C84"/>
    <w:rsid w:val="00FA2289"/>
    <w:rsid w:val="00FA2B25"/>
    <w:rsid w:val="00FA44EA"/>
    <w:rsid w:val="00FA4B54"/>
    <w:rsid w:val="00FB2F16"/>
    <w:rsid w:val="00FC574E"/>
    <w:rsid w:val="00FC5D81"/>
    <w:rsid w:val="00FD08DC"/>
    <w:rsid w:val="00FD34FD"/>
    <w:rsid w:val="00FE2795"/>
    <w:rsid w:val="00FF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7465FB1"/>
  <w15:docId w15:val="{B1473946-E3C7-4CF3-B8AD-CC4E8D1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CD8"/>
    <w:pPr>
      <w:overflowPunct w:val="0"/>
      <w:autoSpaceDE w:val="0"/>
      <w:autoSpaceDN w:val="0"/>
      <w:adjustRightInd w:val="0"/>
      <w:textAlignment w:val="baseline"/>
    </w:pPr>
    <w:rPr>
      <w:rFonts w:ascii="Times R" w:hAnsi="Times R"/>
      <w:sz w:val="28"/>
    </w:rPr>
  </w:style>
  <w:style w:type="paragraph" w:styleId="Heading1">
    <w:name w:val="heading 1"/>
    <w:basedOn w:val="Normal"/>
    <w:next w:val="Normal"/>
    <w:qFormat/>
    <w:rsid w:val="00887CD8"/>
    <w:pPr>
      <w:keepNext/>
      <w:tabs>
        <w:tab w:val="num" w:pos="1740"/>
      </w:tabs>
      <w:jc w:val="center"/>
      <w:outlineLvl w:val="0"/>
    </w:pPr>
    <w:rPr>
      <w:rFonts w:ascii="Times New Roman" w:hAnsi="Times New Roman"/>
      <w:b/>
      <w:bCs/>
      <w:sz w:val="22"/>
      <w:szCs w:val="18"/>
    </w:rPr>
  </w:style>
  <w:style w:type="paragraph" w:styleId="Heading2">
    <w:name w:val="heading 2"/>
    <w:basedOn w:val="Normal"/>
    <w:next w:val="Normal"/>
    <w:qFormat/>
    <w:rsid w:val="00887CD8"/>
    <w:pPr>
      <w:keepNext/>
      <w:overflowPunct/>
      <w:autoSpaceDE/>
      <w:autoSpaceDN/>
      <w:adjustRightInd/>
      <w:jc w:val="both"/>
      <w:textAlignment w:val="auto"/>
      <w:outlineLvl w:val="1"/>
    </w:pPr>
    <w:rPr>
      <w:rFonts w:ascii="Trebuchet MS" w:hAnsi="Trebuchet M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CD8"/>
    <w:pPr>
      <w:tabs>
        <w:tab w:val="center" w:pos="4320"/>
        <w:tab w:val="right" w:pos="8640"/>
      </w:tabs>
    </w:pPr>
  </w:style>
  <w:style w:type="paragraph" w:styleId="Footer">
    <w:name w:val="footer"/>
    <w:basedOn w:val="Normal"/>
    <w:link w:val="FooterChar"/>
    <w:uiPriority w:val="99"/>
    <w:rsid w:val="00887CD8"/>
    <w:pPr>
      <w:tabs>
        <w:tab w:val="center" w:pos="4320"/>
        <w:tab w:val="right" w:pos="8640"/>
      </w:tabs>
    </w:pPr>
  </w:style>
  <w:style w:type="paragraph" w:styleId="NormalWeb">
    <w:name w:val="Normal (Web)"/>
    <w:basedOn w:val="Normal"/>
    <w:rsid w:val="00887CD8"/>
    <w:pPr>
      <w:spacing w:before="100" w:beforeAutospacing="1" w:after="100" w:afterAutospacing="1"/>
    </w:pPr>
  </w:style>
  <w:style w:type="character" w:customStyle="1" w:styleId="contentheadline">
    <w:name w:val="contentheadline"/>
    <w:basedOn w:val="DefaultParagraphFont"/>
    <w:rsid w:val="00887CD8"/>
  </w:style>
  <w:style w:type="character" w:styleId="PageNumber">
    <w:name w:val="page number"/>
    <w:basedOn w:val="DefaultParagraphFont"/>
    <w:rsid w:val="00887CD8"/>
    <w:rPr>
      <w:sz w:val="16"/>
    </w:rPr>
  </w:style>
  <w:style w:type="paragraph" w:styleId="BodyTextIndent">
    <w:name w:val="Body Text Indent"/>
    <w:basedOn w:val="Normal"/>
    <w:rsid w:val="00E0753C"/>
    <w:pPr>
      <w:spacing w:after="120"/>
      <w:ind w:left="360"/>
    </w:pPr>
  </w:style>
  <w:style w:type="paragraph" w:styleId="BalloonText">
    <w:name w:val="Balloon Text"/>
    <w:basedOn w:val="Normal"/>
    <w:semiHidden/>
    <w:rsid w:val="00887CD8"/>
    <w:rPr>
      <w:rFonts w:ascii="Tahoma" w:hAnsi="Tahoma" w:cs="Tahoma"/>
      <w:sz w:val="16"/>
      <w:szCs w:val="16"/>
    </w:rPr>
  </w:style>
  <w:style w:type="paragraph" w:styleId="BodyText">
    <w:name w:val="Body Text"/>
    <w:basedOn w:val="Normal"/>
    <w:rsid w:val="00887CD8"/>
    <w:pPr>
      <w:jc w:val="both"/>
    </w:pPr>
  </w:style>
  <w:style w:type="paragraph" w:styleId="Caption">
    <w:name w:val="caption"/>
    <w:basedOn w:val="Normal"/>
    <w:next w:val="Normal"/>
    <w:qFormat/>
    <w:rsid w:val="00887CD8"/>
    <w:pPr>
      <w:jc w:val="center"/>
    </w:pPr>
    <w:rPr>
      <w:b/>
      <w:sz w:val="24"/>
    </w:rPr>
  </w:style>
  <w:style w:type="paragraph" w:styleId="BodyText3">
    <w:name w:val="Body Text 3"/>
    <w:basedOn w:val="Normal"/>
    <w:rsid w:val="00887CD8"/>
    <w:pPr>
      <w:tabs>
        <w:tab w:val="num" w:pos="1740"/>
      </w:tabs>
      <w:jc w:val="both"/>
    </w:pPr>
    <w:rPr>
      <w:rFonts w:ascii="Trebuchet MS" w:hAnsi="Trebuchet MS"/>
      <w:sz w:val="24"/>
      <w:szCs w:val="24"/>
    </w:rPr>
  </w:style>
  <w:style w:type="character" w:styleId="Hyperlink">
    <w:name w:val="Hyperlink"/>
    <w:basedOn w:val="DefaultParagraphFont"/>
    <w:rsid w:val="00887CD8"/>
    <w:rPr>
      <w:color w:val="0000FF"/>
      <w:u w:val="single"/>
    </w:rPr>
  </w:style>
  <w:style w:type="table" w:styleId="TableGrid">
    <w:name w:val="Table Grid"/>
    <w:basedOn w:val="TableNormal"/>
    <w:rsid w:val="00B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28"/>
    <w:pPr>
      <w:ind w:left="720"/>
    </w:pPr>
  </w:style>
  <w:style w:type="character" w:customStyle="1" w:styleId="HeaderChar">
    <w:name w:val="Header Char"/>
    <w:basedOn w:val="DefaultParagraphFont"/>
    <w:link w:val="Header"/>
    <w:uiPriority w:val="99"/>
    <w:rsid w:val="00D04050"/>
    <w:rPr>
      <w:rFonts w:ascii="Times R" w:hAnsi="Times R"/>
      <w:sz w:val="28"/>
    </w:rPr>
  </w:style>
  <w:style w:type="character" w:styleId="Emphasis">
    <w:name w:val="Emphasis"/>
    <w:basedOn w:val="DefaultParagraphFont"/>
    <w:uiPriority w:val="20"/>
    <w:qFormat/>
    <w:rsid w:val="0048061A"/>
    <w:rPr>
      <w:i/>
      <w:iCs/>
    </w:rPr>
  </w:style>
  <w:style w:type="character" w:customStyle="1" w:styleId="FooterChar">
    <w:name w:val="Footer Char"/>
    <w:basedOn w:val="DefaultParagraphFont"/>
    <w:link w:val="Footer"/>
    <w:uiPriority w:val="99"/>
    <w:rsid w:val="00692BBE"/>
    <w:rPr>
      <w:rFonts w:ascii="Times R" w:hAnsi="Times 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GA\2009\19_20.03\Procuri\PF\antet_date_financiare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0A2DB-9138-4EC2-A48C-A0DC4371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antet_date_financiare_ro</Template>
  <TotalTime>12</TotalTime>
  <Pages>4</Pages>
  <Words>1601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VioricaC</dc:creator>
  <cp:keywords/>
  <dc:description/>
  <cp:lastModifiedBy>CeraselaM</cp:lastModifiedBy>
  <cp:revision>2</cp:revision>
  <cp:lastPrinted>2024-04-04T08:55:00Z</cp:lastPrinted>
  <dcterms:created xsi:type="dcterms:W3CDTF">2024-04-04T09:07:00Z</dcterms:created>
  <dcterms:modified xsi:type="dcterms:W3CDTF">2024-04-04T09:07:00Z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{7F6A7D76-89AC-4038-B686-BB66CD4C85D2} {CA9CF883-0659-4703-8517-DDC6AD2061FE}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1691667625</vt:lpwstr>
  </property>
  <property fmtid="{D5CDD505-2E9C-101B-9397-08002B2CF9AE}" pid="5" name="DLPManualFileClassificationVersion">
    <vt:lpwstr>11.9.100.18</vt:lpwstr>
  </property>
</Properties>
</file>